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065" w:rsidRPr="00C92799" w:rsidRDefault="008C2A58" w:rsidP="00C92799">
      <w:pPr>
        <w:rPr>
          <w:rStyle w:val="a5"/>
          <w:b w:val="0"/>
          <w:bCs w:val="0"/>
        </w:rPr>
      </w:pPr>
      <w:r>
        <w:rPr>
          <w:noProof/>
        </w:rPr>
        <w:drawing>
          <wp:inline distT="0" distB="0" distL="0" distR="0">
            <wp:extent cx="2520369" cy="2228850"/>
            <wp:effectExtent l="19050" t="0" r="0" b="0"/>
            <wp:docPr id="7" name="圖片 6" descr="1-1 PS三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 PS三相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926" cy="224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1BD">
        <w:rPr>
          <w:rStyle w:val="a5"/>
          <w:rFonts w:hint="eastAsia"/>
          <w:b w:val="0"/>
          <w:bCs w:val="0"/>
        </w:rPr>
        <w:t xml:space="preserve"> </w:t>
      </w:r>
      <w:r w:rsidR="00827FF4">
        <w:rPr>
          <w:noProof/>
        </w:rPr>
        <w:drawing>
          <wp:inline distT="0" distB="0" distL="0" distR="0">
            <wp:extent cx="1457325" cy="2240252"/>
            <wp:effectExtent l="19050" t="0" r="0" b="0"/>
            <wp:docPr id="8" name="圖片 7" descr="AVR正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R正面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478" cy="225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1BD">
        <w:rPr>
          <w:rStyle w:val="a5"/>
          <w:rFonts w:hint="eastAsia"/>
          <w:b w:val="0"/>
          <w:bCs w:val="0"/>
        </w:rPr>
        <w:t xml:space="preserve"> </w:t>
      </w:r>
      <w:r w:rsidR="00EC11BD">
        <w:rPr>
          <w:noProof/>
        </w:rPr>
        <w:drawing>
          <wp:inline distT="0" distB="0" distL="0" distR="0">
            <wp:extent cx="2114550" cy="2045481"/>
            <wp:effectExtent l="19050" t="0" r="0" b="0"/>
            <wp:docPr id="1" name="圖片 0" descr="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007" cy="204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65" w:rsidRPr="00033EB8" w:rsidRDefault="00725065" w:rsidP="00725065">
      <w:pPr>
        <w:rPr>
          <w:color w:val="0070C0"/>
          <w:sz w:val="36"/>
          <w:szCs w:val="36"/>
        </w:rPr>
      </w:pPr>
      <w:proofErr w:type="gramStart"/>
      <w:r w:rsidRPr="00033EB8"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  <w:shd w:val="clear" w:color="auto" w:fill="FFFFFF"/>
        </w:rPr>
        <w:t>一</w:t>
      </w:r>
      <w:proofErr w:type="gramEnd"/>
      <w:r w:rsidRPr="00033EB8"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  <w:shd w:val="clear" w:color="auto" w:fill="FFFFFF"/>
        </w:rPr>
        <w:t>.PS智慧</w:t>
      </w:r>
      <w:r w:rsidRPr="00FE58AC"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  <w:shd w:val="clear" w:color="auto" w:fill="FFFFFF"/>
        </w:rPr>
        <w:t>型超</w:t>
      </w:r>
      <w:r w:rsidRPr="00033EB8"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  <w:shd w:val="clear" w:color="auto" w:fill="FFFFFF"/>
        </w:rPr>
        <w:t>級穩壓器(三相)電氣規格</w:t>
      </w:r>
    </w:p>
    <w:tbl>
      <w:tblPr>
        <w:tblStyle w:val="ab"/>
        <w:tblW w:w="5000" w:type="pct"/>
        <w:tblLook w:val="04A0"/>
      </w:tblPr>
      <w:tblGrid>
        <w:gridCol w:w="452"/>
        <w:gridCol w:w="717"/>
        <w:gridCol w:w="653"/>
        <w:gridCol w:w="653"/>
        <w:gridCol w:w="653"/>
        <w:gridCol w:w="653"/>
        <w:gridCol w:w="653"/>
        <w:gridCol w:w="653"/>
        <w:gridCol w:w="653"/>
        <w:gridCol w:w="653"/>
        <w:gridCol w:w="653"/>
        <w:gridCol w:w="589"/>
        <w:gridCol w:w="723"/>
        <w:gridCol w:w="581"/>
        <w:gridCol w:w="581"/>
        <w:gridCol w:w="581"/>
        <w:gridCol w:w="581"/>
      </w:tblGrid>
      <w:tr w:rsidR="00725065" w:rsidTr="00611494">
        <w:tc>
          <w:tcPr>
            <w:tcW w:w="623" w:type="pct"/>
            <w:gridSpan w:val="2"/>
            <w:vMerge w:val="restart"/>
            <w:shd w:val="clear" w:color="auto" w:fill="B8D7A5"/>
            <w:vAlign w:val="center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型　　號</w:t>
            </w:r>
            <w:r w:rsidRPr="004C3DBB">
              <w:rPr>
                <w:rFonts w:hint="eastAsia"/>
                <w:sz w:val="22"/>
              </w:rPr>
              <w:t>PS-</w:t>
            </w:r>
          </w:p>
        </w:tc>
        <w:tc>
          <w:tcPr>
            <w:tcW w:w="264" w:type="pct"/>
            <w:tcBorders>
              <w:bottom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310</w:t>
            </w:r>
          </w:p>
        </w:tc>
        <w:tc>
          <w:tcPr>
            <w:tcW w:w="265" w:type="pct"/>
            <w:tcBorders>
              <w:bottom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315</w:t>
            </w:r>
          </w:p>
        </w:tc>
        <w:tc>
          <w:tcPr>
            <w:tcW w:w="265" w:type="pct"/>
            <w:tcBorders>
              <w:bottom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320</w:t>
            </w:r>
          </w:p>
        </w:tc>
        <w:tc>
          <w:tcPr>
            <w:tcW w:w="265" w:type="pct"/>
            <w:tcBorders>
              <w:bottom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330</w:t>
            </w:r>
          </w:p>
        </w:tc>
        <w:tc>
          <w:tcPr>
            <w:tcW w:w="265" w:type="pct"/>
            <w:tcBorders>
              <w:bottom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265" w:type="pct"/>
            <w:tcBorders>
              <w:bottom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360</w:t>
            </w:r>
          </w:p>
        </w:tc>
        <w:tc>
          <w:tcPr>
            <w:tcW w:w="265" w:type="pct"/>
            <w:tcBorders>
              <w:bottom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327" w:type="pct"/>
            <w:tcBorders>
              <w:bottom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3100</w:t>
            </w:r>
          </w:p>
        </w:tc>
        <w:tc>
          <w:tcPr>
            <w:tcW w:w="327" w:type="pct"/>
            <w:tcBorders>
              <w:bottom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3120</w:t>
            </w:r>
          </w:p>
        </w:tc>
        <w:tc>
          <w:tcPr>
            <w:tcW w:w="327" w:type="pct"/>
            <w:tcBorders>
              <w:bottom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3150</w:t>
            </w:r>
          </w:p>
        </w:tc>
        <w:tc>
          <w:tcPr>
            <w:tcW w:w="376" w:type="pct"/>
            <w:tcBorders>
              <w:bottom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3180</w:t>
            </w:r>
          </w:p>
        </w:tc>
        <w:tc>
          <w:tcPr>
            <w:tcW w:w="291" w:type="pct"/>
            <w:tcBorders>
              <w:bottom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291" w:type="pct"/>
            <w:tcBorders>
              <w:bottom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3250</w:t>
            </w:r>
          </w:p>
        </w:tc>
        <w:tc>
          <w:tcPr>
            <w:tcW w:w="291" w:type="pct"/>
            <w:tcBorders>
              <w:bottom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3300</w:t>
            </w:r>
          </w:p>
        </w:tc>
        <w:tc>
          <w:tcPr>
            <w:tcW w:w="292" w:type="pct"/>
            <w:tcBorders>
              <w:bottom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3400</w:t>
            </w:r>
          </w:p>
        </w:tc>
      </w:tr>
      <w:tr w:rsidR="00725065" w:rsidTr="00611494">
        <w:tc>
          <w:tcPr>
            <w:tcW w:w="623" w:type="pct"/>
            <w:gridSpan w:val="2"/>
            <w:vMerge/>
            <w:shd w:val="clear" w:color="auto" w:fill="B8D7A5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4" w:type="pct"/>
            <w:tcBorders>
              <w:top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X/N/Y</w:t>
            </w:r>
          </w:p>
        </w:tc>
        <w:tc>
          <w:tcPr>
            <w:tcW w:w="265" w:type="pct"/>
            <w:tcBorders>
              <w:top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X/N/Y</w:t>
            </w:r>
          </w:p>
        </w:tc>
        <w:tc>
          <w:tcPr>
            <w:tcW w:w="265" w:type="pct"/>
            <w:tcBorders>
              <w:top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X/N/Y</w:t>
            </w:r>
          </w:p>
        </w:tc>
        <w:tc>
          <w:tcPr>
            <w:tcW w:w="265" w:type="pct"/>
            <w:tcBorders>
              <w:top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X/N/Y</w:t>
            </w:r>
          </w:p>
        </w:tc>
        <w:tc>
          <w:tcPr>
            <w:tcW w:w="265" w:type="pct"/>
            <w:tcBorders>
              <w:top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X/N/Y</w:t>
            </w:r>
          </w:p>
        </w:tc>
        <w:tc>
          <w:tcPr>
            <w:tcW w:w="265" w:type="pct"/>
            <w:tcBorders>
              <w:top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X/N/Y</w:t>
            </w:r>
          </w:p>
        </w:tc>
        <w:tc>
          <w:tcPr>
            <w:tcW w:w="265" w:type="pct"/>
            <w:tcBorders>
              <w:top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X/N/Y</w:t>
            </w:r>
          </w:p>
        </w:tc>
        <w:tc>
          <w:tcPr>
            <w:tcW w:w="327" w:type="pct"/>
            <w:tcBorders>
              <w:top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X/N/Y</w:t>
            </w:r>
          </w:p>
        </w:tc>
        <w:tc>
          <w:tcPr>
            <w:tcW w:w="327" w:type="pct"/>
            <w:tcBorders>
              <w:top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X/N/Y</w:t>
            </w:r>
          </w:p>
        </w:tc>
        <w:tc>
          <w:tcPr>
            <w:tcW w:w="327" w:type="pct"/>
            <w:tcBorders>
              <w:top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</w:t>
            </w:r>
          </w:p>
        </w:tc>
        <w:tc>
          <w:tcPr>
            <w:tcW w:w="376" w:type="pct"/>
            <w:tcBorders>
              <w:top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</w:t>
            </w:r>
          </w:p>
        </w:tc>
        <w:tc>
          <w:tcPr>
            <w:tcW w:w="291" w:type="pct"/>
            <w:tcBorders>
              <w:top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</w:t>
            </w:r>
          </w:p>
        </w:tc>
        <w:tc>
          <w:tcPr>
            <w:tcW w:w="291" w:type="pct"/>
            <w:tcBorders>
              <w:top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</w:t>
            </w:r>
          </w:p>
        </w:tc>
        <w:tc>
          <w:tcPr>
            <w:tcW w:w="291" w:type="pct"/>
            <w:tcBorders>
              <w:top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EDECC9"/>
          </w:tcPr>
          <w:p w:rsidR="00725065" w:rsidRPr="004C3DBB" w:rsidRDefault="00725065" w:rsidP="00611494">
            <w:pPr>
              <w:jc w:val="center"/>
              <w:rPr>
                <w:sz w:val="18"/>
                <w:szCs w:val="18"/>
              </w:rPr>
            </w:pPr>
            <w:r w:rsidRPr="004C3DBB">
              <w:rPr>
                <w:rFonts w:hint="eastAsia"/>
                <w:sz w:val="18"/>
                <w:szCs w:val="18"/>
              </w:rPr>
              <w:t>X/N</w:t>
            </w:r>
          </w:p>
        </w:tc>
      </w:tr>
      <w:tr w:rsidR="00725065" w:rsidTr="00611494">
        <w:tc>
          <w:tcPr>
            <w:tcW w:w="623" w:type="pct"/>
            <w:gridSpan w:val="2"/>
            <w:shd w:val="clear" w:color="auto" w:fill="B8D7A5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容　　量</w:t>
            </w:r>
            <w:r w:rsidRPr="004C3DBB">
              <w:rPr>
                <w:rFonts w:hint="eastAsia"/>
                <w:sz w:val="22"/>
              </w:rPr>
              <w:t>KVA</w:t>
            </w:r>
          </w:p>
        </w:tc>
        <w:tc>
          <w:tcPr>
            <w:tcW w:w="264" w:type="pct"/>
            <w:shd w:val="clear" w:color="auto" w:fill="EDECC9"/>
            <w:vAlign w:val="center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10</w:t>
            </w:r>
          </w:p>
        </w:tc>
        <w:tc>
          <w:tcPr>
            <w:tcW w:w="265" w:type="pct"/>
            <w:shd w:val="clear" w:color="auto" w:fill="EDECC9"/>
            <w:vAlign w:val="center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15</w:t>
            </w:r>
          </w:p>
        </w:tc>
        <w:tc>
          <w:tcPr>
            <w:tcW w:w="265" w:type="pct"/>
            <w:shd w:val="clear" w:color="auto" w:fill="EDECC9"/>
            <w:vAlign w:val="center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20</w:t>
            </w:r>
          </w:p>
        </w:tc>
        <w:tc>
          <w:tcPr>
            <w:tcW w:w="265" w:type="pct"/>
            <w:shd w:val="clear" w:color="auto" w:fill="EDECC9"/>
            <w:vAlign w:val="center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30</w:t>
            </w:r>
          </w:p>
        </w:tc>
        <w:tc>
          <w:tcPr>
            <w:tcW w:w="265" w:type="pct"/>
            <w:shd w:val="clear" w:color="auto" w:fill="EDECC9"/>
            <w:vAlign w:val="center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45</w:t>
            </w:r>
          </w:p>
        </w:tc>
        <w:tc>
          <w:tcPr>
            <w:tcW w:w="265" w:type="pct"/>
            <w:shd w:val="clear" w:color="auto" w:fill="EDECC9"/>
            <w:vAlign w:val="center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60</w:t>
            </w:r>
          </w:p>
        </w:tc>
        <w:tc>
          <w:tcPr>
            <w:tcW w:w="265" w:type="pct"/>
            <w:shd w:val="clear" w:color="auto" w:fill="EDECC9"/>
            <w:vAlign w:val="center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75</w:t>
            </w:r>
          </w:p>
        </w:tc>
        <w:tc>
          <w:tcPr>
            <w:tcW w:w="327" w:type="pct"/>
            <w:shd w:val="clear" w:color="auto" w:fill="EDECC9"/>
            <w:vAlign w:val="center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100</w:t>
            </w:r>
          </w:p>
        </w:tc>
        <w:tc>
          <w:tcPr>
            <w:tcW w:w="327" w:type="pct"/>
            <w:shd w:val="clear" w:color="auto" w:fill="EDECC9"/>
            <w:vAlign w:val="center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120</w:t>
            </w:r>
          </w:p>
        </w:tc>
        <w:tc>
          <w:tcPr>
            <w:tcW w:w="327" w:type="pct"/>
            <w:shd w:val="clear" w:color="auto" w:fill="EDECC9"/>
            <w:vAlign w:val="center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150</w:t>
            </w:r>
          </w:p>
        </w:tc>
        <w:tc>
          <w:tcPr>
            <w:tcW w:w="376" w:type="pct"/>
            <w:shd w:val="clear" w:color="auto" w:fill="EDECC9"/>
            <w:vAlign w:val="center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180</w:t>
            </w:r>
          </w:p>
        </w:tc>
        <w:tc>
          <w:tcPr>
            <w:tcW w:w="291" w:type="pct"/>
            <w:shd w:val="clear" w:color="auto" w:fill="EDECC9"/>
            <w:vAlign w:val="center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200</w:t>
            </w:r>
          </w:p>
        </w:tc>
        <w:tc>
          <w:tcPr>
            <w:tcW w:w="291" w:type="pct"/>
            <w:shd w:val="clear" w:color="auto" w:fill="EDECC9"/>
            <w:vAlign w:val="center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250</w:t>
            </w:r>
          </w:p>
        </w:tc>
        <w:tc>
          <w:tcPr>
            <w:tcW w:w="291" w:type="pct"/>
            <w:shd w:val="clear" w:color="auto" w:fill="EDECC9"/>
            <w:vAlign w:val="center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300</w:t>
            </w:r>
          </w:p>
        </w:tc>
        <w:tc>
          <w:tcPr>
            <w:tcW w:w="292" w:type="pct"/>
            <w:shd w:val="clear" w:color="auto" w:fill="EDECC9"/>
            <w:vAlign w:val="center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400</w:t>
            </w:r>
          </w:p>
        </w:tc>
      </w:tr>
      <w:tr w:rsidR="00725065" w:rsidTr="00611494">
        <w:trPr>
          <w:trHeight w:val="730"/>
        </w:trPr>
        <w:tc>
          <w:tcPr>
            <w:tcW w:w="623" w:type="pct"/>
            <w:gridSpan w:val="2"/>
            <w:shd w:val="clear" w:color="auto" w:fill="B8D7A5"/>
            <w:vAlign w:val="center"/>
          </w:tcPr>
          <w:p w:rsidR="00725065" w:rsidRPr="00ED4472" w:rsidRDefault="00725065" w:rsidP="00611494">
            <w:pPr>
              <w:jc w:val="center"/>
              <w:rPr>
                <w:sz w:val="22"/>
              </w:rPr>
            </w:pPr>
            <w:r w:rsidRPr="00ED4472">
              <w:rPr>
                <w:rFonts w:hint="eastAsia"/>
                <w:sz w:val="22"/>
              </w:rPr>
              <w:t>電　　壓</w:t>
            </w:r>
          </w:p>
        </w:tc>
        <w:tc>
          <w:tcPr>
            <w:tcW w:w="4377" w:type="pct"/>
            <w:gridSpan w:val="15"/>
            <w:shd w:val="clear" w:color="auto" w:fill="ECAE5C"/>
            <w:vAlign w:val="center"/>
          </w:tcPr>
          <w:p w:rsidR="00725065" w:rsidRDefault="00725065" w:rsidP="008C2A5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</w:t>
            </w:r>
            <w:r>
              <w:rPr>
                <w:rFonts w:hint="eastAsia"/>
                <w:sz w:val="26"/>
                <w:szCs w:val="26"/>
              </w:rPr>
              <w:t>2: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3W  220V</w:t>
            </w:r>
            <w:r>
              <w:rPr>
                <w:rFonts w:hint="eastAsia"/>
                <w:sz w:val="26"/>
                <w:szCs w:val="26"/>
              </w:rPr>
              <w:t>系列</w:t>
            </w:r>
          </w:p>
          <w:p w:rsidR="00725065" w:rsidRDefault="00725065" w:rsidP="008C2A5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</w:t>
            </w:r>
            <w:r>
              <w:rPr>
                <w:rFonts w:hint="eastAsia"/>
                <w:sz w:val="26"/>
                <w:szCs w:val="26"/>
              </w:rPr>
              <w:t>3: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3W  380V</w:t>
            </w:r>
            <w:r>
              <w:rPr>
                <w:rFonts w:hint="eastAsia"/>
                <w:sz w:val="26"/>
                <w:szCs w:val="26"/>
              </w:rPr>
              <w:t>系列</w:t>
            </w:r>
          </w:p>
          <w:p w:rsidR="00725065" w:rsidRDefault="00725065" w:rsidP="008C2A5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</w:t>
            </w:r>
            <w:r>
              <w:rPr>
                <w:rFonts w:hint="eastAsia"/>
                <w:sz w:val="26"/>
                <w:szCs w:val="26"/>
              </w:rPr>
              <w:t>4: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3W  415V</w:t>
            </w:r>
            <w:r>
              <w:rPr>
                <w:rFonts w:hint="eastAsia"/>
                <w:sz w:val="26"/>
                <w:szCs w:val="26"/>
              </w:rPr>
              <w:t>系列</w:t>
            </w:r>
          </w:p>
          <w:p w:rsidR="00725065" w:rsidRDefault="00725065" w:rsidP="008C2A58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N1: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4W  110/190V</w:t>
            </w:r>
            <w:r>
              <w:rPr>
                <w:rFonts w:hint="eastAsia"/>
                <w:sz w:val="26"/>
                <w:szCs w:val="26"/>
              </w:rPr>
              <w:t>系列</w:t>
            </w:r>
            <w:r>
              <w:rPr>
                <w:rFonts w:hint="eastAsia"/>
                <w:sz w:val="26"/>
                <w:szCs w:val="26"/>
              </w:rPr>
              <w:t>(</w:t>
            </w:r>
            <w:r>
              <w:rPr>
                <w:rFonts w:hint="eastAsia"/>
                <w:sz w:val="26"/>
                <w:szCs w:val="26"/>
              </w:rPr>
              <w:t>指示相電壓</w:t>
            </w:r>
            <w:r>
              <w:rPr>
                <w:rFonts w:hint="eastAsia"/>
                <w:sz w:val="26"/>
                <w:szCs w:val="26"/>
              </w:rPr>
              <w:t>)</w:t>
            </w:r>
          </w:p>
          <w:p w:rsidR="00725065" w:rsidRDefault="00725065" w:rsidP="008C2A58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N2: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4W  220/380V</w:t>
            </w:r>
            <w:r>
              <w:rPr>
                <w:rFonts w:hint="eastAsia"/>
                <w:sz w:val="26"/>
                <w:szCs w:val="26"/>
              </w:rPr>
              <w:t>系列</w:t>
            </w:r>
            <w:r>
              <w:rPr>
                <w:rFonts w:hint="eastAsia"/>
                <w:sz w:val="26"/>
                <w:szCs w:val="26"/>
              </w:rPr>
              <w:t>(</w:t>
            </w:r>
            <w:r>
              <w:rPr>
                <w:rFonts w:hint="eastAsia"/>
                <w:sz w:val="26"/>
                <w:szCs w:val="26"/>
              </w:rPr>
              <w:t>指示相電壓</w:t>
            </w:r>
            <w:r>
              <w:rPr>
                <w:rFonts w:hint="eastAsia"/>
                <w:sz w:val="26"/>
                <w:szCs w:val="26"/>
              </w:rPr>
              <w:t>)</w:t>
            </w:r>
          </w:p>
          <w:p w:rsidR="00725065" w:rsidRDefault="00725065" w:rsidP="008C2A58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N3: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4W  220/380V</w:t>
            </w:r>
            <w:r>
              <w:rPr>
                <w:rFonts w:hint="eastAsia"/>
                <w:sz w:val="26"/>
                <w:szCs w:val="26"/>
              </w:rPr>
              <w:t>系列</w:t>
            </w:r>
            <w:r>
              <w:rPr>
                <w:rFonts w:hint="eastAsia"/>
                <w:sz w:val="26"/>
                <w:szCs w:val="26"/>
              </w:rPr>
              <w:t>(</w:t>
            </w:r>
            <w:r w:rsidR="00E13919">
              <w:rPr>
                <w:rFonts w:hint="eastAsia"/>
                <w:sz w:val="26"/>
                <w:szCs w:val="26"/>
              </w:rPr>
              <w:t>指示線</w:t>
            </w:r>
            <w:r>
              <w:rPr>
                <w:rFonts w:hint="eastAsia"/>
                <w:sz w:val="26"/>
                <w:szCs w:val="26"/>
              </w:rPr>
              <w:t>電壓</w:t>
            </w:r>
            <w:r>
              <w:rPr>
                <w:rFonts w:hint="eastAsia"/>
                <w:sz w:val="26"/>
                <w:szCs w:val="26"/>
              </w:rPr>
              <w:t>)</w:t>
            </w:r>
          </w:p>
          <w:p w:rsidR="00725065" w:rsidRDefault="00725065" w:rsidP="008C2A58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Y: I/P: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3W 380V</w:t>
            </w:r>
            <w:r>
              <w:rPr>
                <w:rFonts w:hint="eastAsia"/>
                <w:sz w:val="26"/>
                <w:szCs w:val="26"/>
              </w:rPr>
              <w:t>，</w:t>
            </w:r>
            <w:r>
              <w:rPr>
                <w:rFonts w:hint="eastAsia"/>
                <w:sz w:val="26"/>
                <w:szCs w:val="26"/>
              </w:rPr>
              <w:t>O/P: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3W 220V(</w:t>
            </w:r>
            <w:r w:rsidR="008C2A58">
              <w:rPr>
                <w:rFonts w:hint="eastAsia"/>
                <w:sz w:val="26"/>
                <w:szCs w:val="26"/>
              </w:rPr>
              <w:t>自</w:t>
            </w:r>
            <w:r>
              <w:rPr>
                <w:rFonts w:hint="eastAsia"/>
                <w:sz w:val="26"/>
                <w:szCs w:val="26"/>
              </w:rPr>
              <w:t>藕式變壓器</w:t>
            </w:r>
            <w:r>
              <w:rPr>
                <w:rFonts w:hint="eastAsia"/>
                <w:sz w:val="26"/>
                <w:szCs w:val="26"/>
              </w:rPr>
              <w:t>)   Y0:Y</w:t>
            </w:r>
            <w:r>
              <w:rPr>
                <w:rFonts w:hint="eastAsia"/>
                <w:sz w:val="26"/>
                <w:szCs w:val="26"/>
              </w:rPr>
              <w:t>機種特殊規格</w:t>
            </w:r>
          </w:p>
          <w:p w:rsidR="00725065" w:rsidRPr="00DB181C" w:rsidRDefault="00725065" w:rsidP="008C2A58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Y2: I/P: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3W</w:t>
            </w:r>
            <w:r>
              <w:rPr>
                <w:rFonts w:hint="eastAsia"/>
                <w:sz w:val="26"/>
                <w:szCs w:val="26"/>
              </w:rPr>
              <w:t>，</w:t>
            </w:r>
            <w:r>
              <w:rPr>
                <w:rFonts w:hint="eastAsia"/>
                <w:sz w:val="26"/>
                <w:szCs w:val="26"/>
              </w:rPr>
              <w:t>O/P: 3</w:t>
            </w:r>
            <w:r w:rsidRPr="00A105DB">
              <w:rPr>
                <w:rFonts w:hint="eastAsia"/>
                <w:sz w:val="26"/>
                <w:szCs w:val="26"/>
              </w:rPr>
              <w:t>ψ</w:t>
            </w:r>
            <w:r>
              <w:rPr>
                <w:rFonts w:hint="eastAsia"/>
                <w:sz w:val="26"/>
                <w:szCs w:val="26"/>
              </w:rPr>
              <w:t>4W(</w:t>
            </w:r>
            <w:r w:rsidR="008C2A58">
              <w:rPr>
                <w:rFonts w:hint="eastAsia"/>
                <w:sz w:val="26"/>
                <w:szCs w:val="26"/>
              </w:rPr>
              <w:t>隔離</w:t>
            </w:r>
            <w:r>
              <w:rPr>
                <w:rFonts w:hint="eastAsia"/>
                <w:sz w:val="26"/>
                <w:szCs w:val="26"/>
              </w:rPr>
              <w:t>式變壓器</w:t>
            </w:r>
            <w:r>
              <w:rPr>
                <w:rFonts w:hint="eastAsia"/>
                <w:sz w:val="26"/>
                <w:szCs w:val="26"/>
              </w:rPr>
              <w:t>)   Y5:Y2</w:t>
            </w:r>
            <w:r>
              <w:rPr>
                <w:rFonts w:hint="eastAsia"/>
                <w:sz w:val="26"/>
                <w:szCs w:val="26"/>
              </w:rPr>
              <w:t>機種特殊規格</w:t>
            </w:r>
          </w:p>
        </w:tc>
      </w:tr>
      <w:tr w:rsidR="00725065" w:rsidRPr="0073450E" w:rsidTr="00611494">
        <w:tc>
          <w:tcPr>
            <w:tcW w:w="623" w:type="pct"/>
            <w:gridSpan w:val="2"/>
            <w:shd w:val="clear" w:color="auto" w:fill="B8D7A5"/>
          </w:tcPr>
          <w:p w:rsidR="00725065" w:rsidRPr="00ED4472" w:rsidRDefault="00725065" w:rsidP="00611494">
            <w:pPr>
              <w:pStyle w:val="1"/>
              <w:jc w:val="center"/>
              <w:rPr>
                <w:b w:val="0"/>
                <w:sz w:val="22"/>
                <w:szCs w:val="22"/>
              </w:rPr>
            </w:pPr>
            <w:r w:rsidRPr="00ED4472">
              <w:rPr>
                <w:rFonts w:hint="eastAsia"/>
                <w:b w:val="0"/>
                <w:sz w:val="22"/>
                <w:szCs w:val="22"/>
              </w:rPr>
              <w:t>輸入範圍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725065" w:rsidRPr="0073450E" w:rsidRDefault="00725065" w:rsidP="00611494">
            <w:pPr>
              <w:pStyle w:val="1"/>
              <w:jc w:val="center"/>
              <w:rPr>
                <w:b w:val="0"/>
                <w:sz w:val="26"/>
                <w:szCs w:val="26"/>
              </w:rPr>
            </w:pPr>
            <w:r w:rsidRPr="0073450E">
              <w:rPr>
                <w:rFonts w:hint="eastAsia"/>
                <w:b w:val="0"/>
                <w:sz w:val="26"/>
                <w:szCs w:val="26"/>
              </w:rPr>
              <w:t>額定電壓</w:t>
            </w:r>
            <w:r>
              <w:rPr>
                <w:rFonts w:hint="eastAsia"/>
                <w:b w:val="0"/>
                <w:sz w:val="26"/>
                <w:szCs w:val="26"/>
              </w:rPr>
              <w:t>：</w:t>
            </w:r>
            <w:r w:rsidRPr="0073450E">
              <w:rPr>
                <w:b w:val="0"/>
                <w:sz w:val="26"/>
                <w:szCs w:val="26"/>
              </w:rPr>
              <w:t>±</w:t>
            </w:r>
            <w:r>
              <w:rPr>
                <w:rFonts w:hint="eastAsia"/>
                <w:b w:val="0"/>
                <w:sz w:val="26"/>
                <w:szCs w:val="26"/>
              </w:rPr>
              <w:t>15%(可承製</w:t>
            </w:r>
            <w:r w:rsidRPr="0073450E">
              <w:rPr>
                <w:b w:val="0"/>
                <w:sz w:val="26"/>
                <w:szCs w:val="26"/>
              </w:rPr>
              <w:t>±</w:t>
            </w:r>
            <w:r>
              <w:rPr>
                <w:rFonts w:hint="eastAsia"/>
                <w:b w:val="0"/>
                <w:sz w:val="26"/>
                <w:szCs w:val="26"/>
              </w:rPr>
              <w:t xml:space="preserve">20%~30%)　　頻率：50/60Hz </w:t>
            </w:r>
            <w:r w:rsidRPr="0073450E">
              <w:rPr>
                <w:b w:val="0"/>
                <w:sz w:val="26"/>
                <w:szCs w:val="26"/>
              </w:rPr>
              <w:t>±</w:t>
            </w:r>
            <w:r>
              <w:rPr>
                <w:rFonts w:hint="eastAsia"/>
                <w:b w:val="0"/>
                <w:sz w:val="26"/>
                <w:szCs w:val="26"/>
              </w:rPr>
              <w:t xml:space="preserve"> 5%</w:t>
            </w:r>
          </w:p>
        </w:tc>
      </w:tr>
      <w:tr w:rsidR="00725065" w:rsidTr="00611494">
        <w:trPr>
          <w:trHeight w:val="368"/>
        </w:trPr>
        <w:tc>
          <w:tcPr>
            <w:tcW w:w="623" w:type="pct"/>
            <w:gridSpan w:val="2"/>
            <w:shd w:val="clear" w:color="auto" w:fill="B8D7A5"/>
            <w:vAlign w:val="center"/>
          </w:tcPr>
          <w:p w:rsidR="00725065" w:rsidRPr="00ED4472" w:rsidRDefault="00725065" w:rsidP="00611494">
            <w:pPr>
              <w:jc w:val="center"/>
              <w:rPr>
                <w:sz w:val="22"/>
              </w:rPr>
            </w:pPr>
            <w:r w:rsidRPr="00ED4472">
              <w:rPr>
                <w:rFonts w:hint="eastAsia"/>
                <w:sz w:val="22"/>
              </w:rPr>
              <w:t>穩</w:t>
            </w:r>
            <w:r w:rsidRPr="00ED4472">
              <w:rPr>
                <w:rFonts w:hint="eastAsia"/>
                <w:sz w:val="22"/>
              </w:rPr>
              <w:t xml:space="preserve"> </w:t>
            </w:r>
            <w:r w:rsidRPr="00ED4472">
              <w:rPr>
                <w:rFonts w:hint="eastAsia"/>
                <w:sz w:val="22"/>
              </w:rPr>
              <w:t>壓</w:t>
            </w:r>
            <w:r w:rsidRPr="00ED4472">
              <w:rPr>
                <w:rFonts w:hint="eastAsia"/>
                <w:sz w:val="22"/>
              </w:rPr>
              <w:t xml:space="preserve"> </w:t>
            </w:r>
            <w:r w:rsidRPr="00ED4472">
              <w:rPr>
                <w:rFonts w:hint="eastAsia"/>
                <w:sz w:val="22"/>
              </w:rPr>
              <w:t>率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725065" w:rsidRDefault="00725065" w:rsidP="00611494">
            <w:pPr>
              <w:jc w:val="center"/>
              <w:rPr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sz w:val="26"/>
                <w:szCs w:val="26"/>
              </w:rPr>
              <w:t>≦</w:t>
            </w:r>
            <w:r>
              <w:rPr>
                <w:rFonts w:hint="eastAsia"/>
                <w:sz w:val="26"/>
                <w:szCs w:val="26"/>
              </w:rPr>
              <w:t>1%</w:t>
            </w:r>
          </w:p>
        </w:tc>
      </w:tr>
      <w:tr w:rsidR="00725065" w:rsidTr="00611494">
        <w:tc>
          <w:tcPr>
            <w:tcW w:w="623" w:type="pct"/>
            <w:gridSpan w:val="2"/>
            <w:shd w:val="clear" w:color="auto" w:fill="B8D7A5"/>
          </w:tcPr>
          <w:p w:rsidR="00725065" w:rsidRPr="00ED4472" w:rsidRDefault="00725065" w:rsidP="00611494">
            <w:pPr>
              <w:jc w:val="center"/>
              <w:rPr>
                <w:sz w:val="22"/>
              </w:rPr>
            </w:pPr>
            <w:r w:rsidRPr="00ED4472">
              <w:rPr>
                <w:rFonts w:hint="eastAsia"/>
                <w:sz w:val="22"/>
              </w:rPr>
              <w:t>功率因數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725065" w:rsidRDefault="00725065" w:rsidP="00611494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0.95</w:t>
            </w:r>
            <w:r>
              <w:rPr>
                <w:rFonts w:hint="eastAsia"/>
                <w:sz w:val="26"/>
                <w:szCs w:val="26"/>
              </w:rPr>
              <w:t>～</w:t>
            </w:r>
            <w:r>
              <w:rPr>
                <w:rFonts w:hint="eastAsia"/>
                <w:sz w:val="26"/>
                <w:szCs w:val="26"/>
              </w:rPr>
              <w:t>1</w:t>
            </w:r>
          </w:p>
        </w:tc>
      </w:tr>
      <w:tr w:rsidR="00725065" w:rsidTr="00611494">
        <w:tc>
          <w:tcPr>
            <w:tcW w:w="623" w:type="pct"/>
            <w:gridSpan w:val="2"/>
            <w:shd w:val="clear" w:color="auto" w:fill="B8D7A5"/>
          </w:tcPr>
          <w:p w:rsidR="00725065" w:rsidRPr="00ED4472" w:rsidRDefault="00725065" w:rsidP="00611494">
            <w:pPr>
              <w:jc w:val="center"/>
              <w:rPr>
                <w:rFonts w:asciiTheme="minorEastAsia" w:hAnsiTheme="minorEastAsia"/>
                <w:sz w:val="22"/>
              </w:rPr>
            </w:pPr>
            <w:r w:rsidRPr="00ED4472">
              <w:rPr>
                <w:rFonts w:hint="eastAsia"/>
                <w:sz w:val="22"/>
              </w:rPr>
              <w:t>效　　率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725065" w:rsidRDefault="00725065" w:rsidP="00611494">
            <w:pPr>
              <w:jc w:val="center"/>
              <w:rPr>
                <w:rFonts w:asciiTheme="minorEastAsia" w:hAnsiTheme="minorEastAsia"/>
                <w:sz w:val="26"/>
                <w:szCs w:val="26"/>
              </w:rPr>
            </w:pPr>
            <w:r>
              <w:rPr>
                <w:rFonts w:asciiTheme="minorEastAsia" w:hAnsiTheme="minorEastAsia" w:hint="eastAsia"/>
                <w:sz w:val="26"/>
                <w:szCs w:val="26"/>
              </w:rPr>
              <w:t>≧</w:t>
            </w:r>
            <w:r>
              <w:rPr>
                <w:rFonts w:hint="eastAsia"/>
                <w:sz w:val="26"/>
                <w:szCs w:val="26"/>
              </w:rPr>
              <w:t>98%</w:t>
            </w:r>
          </w:p>
        </w:tc>
      </w:tr>
      <w:tr w:rsidR="00725065" w:rsidTr="00611494">
        <w:tc>
          <w:tcPr>
            <w:tcW w:w="623" w:type="pct"/>
            <w:gridSpan w:val="2"/>
            <w:shd w:val="clear" w:color="auto" w:fill="B8D7A5"/>
          </w:tcPr>
          <w:p w:rsidR="00725065" w:rsidRPr="00ED4472" w:rsidRDefault="00725065" w:rsidP="00611494">
            <w:pPr>
              <w:jc w:val="center"/>
              <w:rPr>
                <w:sz w:val="22"/>
              </w:rPr>
            </w:pPr>
            <w:r w:rsidRPr="00ED4472">
              <w:rPr>
                <w:rFonts w:hint="eastAsia"/>
                <w:sz w:val="22"/>
              </w:rPr>
              <w:t>反應時間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725065" w:rsidRDefault="00725065" w:rsidP="00611494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&lt;0.1</w:t>
            </w:r>
            <w:r>
              <w:rPr>
                <w:rFonts w:hint="eastAsia"/>
                <w:sz w:val="26"/>
                <w:szCs w:val="26"/>
              </w:rPr>
              <w:t>秒</w:t>
            </w:r>
          </w:p>
        </w:tc>
      </w:tr>
      <w:tr w:rsidR="00725065" w:rsidRPr="00ED4472" w:rsidTr="00611494">
        <w:tc>
          <w:tcPr>
            <w:tcW w:w="623" w:type="pct"/>
            <w:gridSpan w:val="2"/>
            <w:shd w:val="clear" w:color="auto" w:fill="B8D7A5"/>
          </w:tcPr>
          <w:p w:rsidR="00725065" w:rsidRPr="00ED4472" w:rsidRDefault="00725065" w:rsidP="00611494">
            <w:pPr>
              <w:jc w:val="center"/>
              <w:rPr>
                <w:sz w:val="22"/>
              </w:rPr>
            </w:pPr>
            <w:r w:rsidRPr="00ED4472">
              <w:rPr>
                <w:rFonts w:hint="eastAsia"/>
                <w:sz w:val="22"/>
              </w:rPr>
              <w:t>波形失真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725065" w:rsidRDefault="00725065" w:rsidP="00611494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無失真</w:t>
            </w:r>
          </w:p>
        </w:tc>
      </w:tr>
      <w:tr w:rsidR="00725065" w:rsidTr="00611494">
        <w:tc>
          <w:tcPr>
            <w:tcW w:w="250" w:type="pct"/>
            <w:vMerge w:val="restart"/>
            <w:shd w:val="clear" w:color="auto" w:fill="B8D7A5"/>
            <w:vAlign w:val="center"/>
          </w:tcPr>
          <w:p w:rsidR="00725065" w:rsidRPr="00ED4472" w:rsidRDefault="00725065" w:rsidP="00611494">
            <w:pPr>
              <w:jc w:val="center"/>
              <w:rPr>
                <w:sz w:val="22"/>
              </w:rPr>
            </w:pPr>
            <w:r w:rsidRPr="00ED4472">
              <w:rPr>
                <w:rFonts w:hint="eastAsia"/>
                <w:sz w:val="22"/>
              </w:rPr>
              <w:t>保</w:t>
            </w:r>
          </w:p>
          <w:p w:rsidR="00725065" w:rsidRPr="00ED4472" w:rsidRDefault="00725065" w:rsidP="00611494">
            <w:pPr>
              <w:jc w:val="center"/>
              <w:rPr>
                <w:sz w:val="22"/>
              </w:rPr>
            </w:pPr>
            <w:r w:rsidRPr="00ED4472">
              <w:rPr>
                <w:rFonts w:hint="eastAsia"/>
                <w:sz w:val="22"/>
              </w:rPr>
              <w:t>護</w:t>
            </w:r>
          </w:p>
        </w:tc>
        <w:tc>
          <w:tcPr>
            <w:tcW w:w="374" w:type="pct"/>
            <w:shd w:val="clear" w:color="auto" w:fill="B8D7A5"/>
          </w:tcPr>
          <w:p w:rsidR="00725065" w:rsidRPr="00287DFD" w:rsidRDefault="00725065" w:rsidP="00611494">
            <w:pPr>
              <w:jc w:val="center"/>
              <w:rPr>
                <w:sz w:val="16"/>
                <w:szCs w:val="16"/>
              </w:rPr>
            </w:pPr>
            <w:r w:rsidRPr="00287DFD">
              <w:rPr>
                <w:rFonts w:hint="eastAsia"/>
                <w:sz w:val="16"/>
                <w:szCs w:val="16"/>
              </w:rPr>
              <w:t>過高壓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725065" w:rsidRDefault="00725065" w:rsidP="00611494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具備</w:t>
            </w:r>
            <w:r>
              <w:rPr>
                <w:rFonts w:hint="eastAsia"/>
                <w:sz w:val="26"/>
                <w:szCs w:val="26"/>
              </w:rPr>
              <w:t>(</w:t>
            </w:r>
            <w:r>
              <w:rPr>
                <w:rFonts w:hint="eastAsia"/>
                <w:sz w:val="26"/>
                <w:szCs w:val="26"/>
              </w:rPr>
              <w:t>可大範圍多層次設定及</w:t>
            </w:r>
            <w:r>
              <w:rPr>
                <w:rFonts w:hint="eastAsia"/>
                <w:sz w:val="26"/>
                <w:szCs w:val="26"/>
              </w:rPr>
              <w:t>LED</w:t>
            </w:r>
            <w:r>
              <w:rPr>
                <w:rFonts w:hint="eastAsia"/>
                <w:sz w:val="26"/>
                <w:szCs w:val="26"/>
              </w:rPr>
              <w:t>顯示</w:t>
            </w:r>
            <w:r>
              <w:rPr>
                <w:rFonts w:hint="eastAsia"/>
                <w:sz w:val="26"/>
                <w:szCs w:val="26"/>
              </w:rPr>
              <w:t>)</w:t>
            </w:r>
          </w:p>
        </w:tc>
      </w:tr>
      <w:tr w:rsidR="00725065" w:rsidTr="00611494">
        <w:tc>
          <w:tcPr>
            <w:tcW w:w="250" w:type="pct"/>
            <w:vMerge/>
            <w:shd w:val="clear" w:color="auto" w:fill="B8D7A5"/>
          </w:tcPr>
          <w:p w:rsidR="00725065" w:rsidRPr="00ED4472" w:rsidRDefault="00725065" w:rsidP="00611494">
            <w:pPr>
              <w:rPr>
                <w:sz w:val="22"/>
              </w:rPr>
            </w:pPr>
          </w:p>
        </w:tc>
        <w:tc>
          <w:tcPr>
            <w:tcW w:w="374" w:type="pct"/>
            <w:shd w:val="clear" w:color="auto" w:fill="B8D7A5"/>
          </w:tcPr>
          <w:p w:rsidR="00725065" w:rsidRPr="00287DFD" w:rsidRDefault="00725065" w:rsidP="00611494">
            <w:pPr>
              <w:jc w:val="center"/>
              <w:rPr>
                <w:sz w:val="16"/>
                <w:szCs w:val="16"/>
              </w:rPr>
            </w:pPr>
            <w:r w:rsidRPr="00287DFD">
              <w:rPr>
                <w:rFonts w:hint="eastAsia"/>
                <w:sz w:val="16"/>
                <w:szCs w:val="16"/>
              </w:rPr>
              <w:t>過低壓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725065" w:rsidRDefault="00725065" w:rsidP="00611494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具備</w:t>
            </w:r>
            <w:r>
              <w:rPr>
                <w:rFonts w:hint="eastAsia"/>
                <w:sz w:val="26"/>
                <w:szCs w:val="26"/>
              </w:rPr>
              <w:t>(</w:t>
            </w:r>
            <w:r>
              <w:rPr>
                <w:rFonts w:hint="eastAsia"/>
                <w:sz w:val="26"/>
                <w:szCs w:val="26"/>
              </w:rPr>
              <w:t>可大範圍多層次設定及</w:t>
            </w:r>
            <w:r>
              <w:rPr>
                <w:rFonts w:hint="eastAsia"/>
                <w:sz w:val="26"/>
                <w:szCs w:val="26"/>
              </w:rPr>
              <w:t>LED</w:t>
            </w:r>
            <w:r>
              <w:rPr>
                <w:rFonts w:hint="eastAsia"/>
                <w:sz w:val="26"/>
                <w:szCs w:val="26"/>
              </w:rPr>
              <w:t>顯示</w:t>
            </w:r>
            <w:r>
              <w:rPr>
                <w:rFonts w:hint="eastAsia"/>
                <w:sz w:val="26"/>
                <w:szCs w:val="26"/>
              </w:rPr>
              <w:t>)</w:t>
            </w:r>
          </w:p>
        </w:tc>
      </w:tr>
      <w:tr w:rsidR="00725065" w:rsidTr="00611494">
        <w:tc>
          <w:tcPr>
            <w:tcW w:w="250" w:type="pct"/>
            <w:vMerge/>
            <w:shd w:val="clear" w:color="auto" w:fill="B8D7A5"/>
          </w:tcPr>
          <w:p w:rsidR="00725065" w:rsidRPr="00ED4472" w:rsidRDefault="00725065" w:rsidP="00611494">
            <w:pPr>
              <w:rPr>
                <w:sz w:val="22"/>
              </w:rPr>
            </w:pPr>
          </w:p>
        </w:tc>
        <w:tc>
          <w:tcPr>
            <w:tcW w:w="374" w:type="pct"/>
            <w:shd w:val="clear" w:color="auto" w:fill="B8D7A5"/>
          </w:tcPr>
          <w:p w:rsidR="00725065" w:rsidRPr="00ED4472" w:rsidRDefault="00725065" w:rsidP="00611494">
            <w:pPr>
              <w:jc w:val="center"/>
              <w:rPr>
                <w:sz w:val="18"/>
                <w:szCs w:val="18"/>
              </w:rPr>
            </w:pPr>
            <w:r w:rsidRPr="00ED4472">
              <w:rPr>
                <w:rFonts w:hint="eastAsia"/>
                <w:sz w:val="18"/>
                <w:szCs w:val="18"/>
              </w:rPr>
              <w:t>欠相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725065" w:rsidRDefault="00725065" w:rsidP="00611494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具備</w:t>
            </w:r>
            <w:r>
              <w:rPr>
                <w:rFonts w:hint="eastAsia"/>
                <w:sz w:val="26"/>
                <w:szCs w:val="26"/>
              </w:rPr>
              <w:t>(</w:t>
            </w:r>
            <w:r>
              <w:rPr>
                <w:rFonts w:hint="eastAsia"/>
                <w:sz w:val="26"/>
                <w:szCs w:val="26"/>
              </w:rPr>
              <w:t>可大範圍多層次設定及</w:t>
            </w:r>
            <w:r>
              <w:rPr>
                <w:rFonts w:hint="eastAsia"/>
                <w:sz w:val="26"/>
                <w:szCs w:val="26"/>
              </w:rPr>
              <w:t>LED</w:t>
            </w:r>
            <w:r>
              <w:rPr>
                <w:rFonts w:hint="eastAsia"/>
                <w:sz w:val="26"/>
                <w:szCs w:val="26"/>
              </w:rPr>
              <w:t>顯示</w:t>
            </w:r>
            <w:r>
              <w:rPr>
                <w:rFonts w:hint="eastAsia"/>
                <w:sz w:val="26"/>
                <w:szCs w:val="26"/>
              </w:rPr>
              <w:t>)</w:t>
            </w:r>
          </w:p>
        </w:tc>
      </w:tr>
      <w:tr w:rsidR="00725065" w:rsidTr="00611494">
        <w:tc>
          <w:tcPr>
            <w:tcW w:w="250" w:type="pct"/>
            <w:vMerge/>
            <w:shd w:val="clear" w:color="auto" w:fill="B8D7A5"/>
          </w:tcPr>
          <w:p w:rsidR="00725065" w:rsidRPr="00ED4472" w:rsidRDefault="00725065" w:rsidP="00611494">
            <w:pPr>
              <w:rPr>
                <w:sz w:val="22"/>
              </w:rPr>
            </w:pPr>
          </w:p>
        </w:tc>
        <w:tc>
          <w:tcPr>
            <w:tcW w:w="374" w:type="pct"/>
            <w:shd w:val="clear" w:color="auto" w:fill="B8D7A5"/>
          </w:tcPr>
          <w:p w:rsidR="00725065" w:rsidRPr="00ED4472" w:rsidRDefault="00725065" w:rsidP="00611494">
            <w:pPr>
              <w:jc w:val="center"/>
              <w:rPr>
                <w:sz w:val="18"/>
                <w:szCs w:val="18"/>
              </w:rPr>
            </w:pPr>
            <w:r w:rsidRPr="00ED4472">
              <w:rPr>
                <w:rFonts w:hint="eastAsia"/>
                <w:sz w:val="18"/>
                <w:szCs w:val="18"/>
              </w:rPr>
              <w:t>旁路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725065" w:rsidRDefault="00725065" w:rsidP="00611494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具備</w:t>
            </w:r>
            <w:r>
              <w:rPr>
                <w:rFonts w:hint="eastAsia"/>
                <w:sz w:val="26"/>
                <w:szCs w:val="26"/>
              </w:rPr>
              <w:t>(</w:t>
            </w:r>
            <w:r>
              <w:rPr>
                <w:rFonts w:hint="eastAsia"/>
                <w:sz w:val="26"/>
                <w:szCs w:val="26"/>
              </w:rPr>
              <w:t>旁路時過高、低壓及欠相、瞬停等保護功能仍有效，可設定</w:t>
            </w:r>
            <w:r>
              <w:rPr>
                <w:rFonts w:hint="eastAsia"/>
                <w:sz w:val="26"/>
                <w:szCs w:val="26"/>
              </w:rPr>
              <w:t>)</w:t>
            </w:r>
          </w:p>
        </w:tc>
      </w:tr>
      <w:tr w:rsidR="00725065" w:rsidTr="00611494">
        <w:tc>
          <w:tcPr>
            <w:tcW w:w="250" w:type="pct"/>
            <w:vMerge w:val="restart"/>
            <w:shd w:val="clear" w:color="auto" w:fill="B8D7A5"/>
            <w:vAlign w:val="center"/>
          </w:tcPr>
          <w:p w:rsidR="00725065" w:rsidRPr="00ED4472" w:rsidRDefault="00725065" w:rsidP="00611494">
            <w:pPr>
              <w:jc w:val="center"/>
              <w:rPr>
                <w:sz w:val="22"/>
              </w:rPr>
            </w:pPr>
            <w:r w:rsidRPr="00ED4472">
              <w:rPr>
                <w:rFonts w:hint="eastAsia"/>
                <w:sz w:val="22"/>
              </w:rPr>
              <w:t>指</w:t>
            </w:r>
          </w:p>
          <w:p w:rsidR="00725065" w:rsidRPr="00ED4472" w:rsidRDefault="00725065" w:rsidP="00611494">
            <w:pPr>
              <w:jc w:val="center"/>
              <w:rPr>
                <w:sz w:val="22"/>
              </w:rPr>
            </w:pPr>
            <w:r w:rsidRPr="00ED4472">
              <w:rPr>
                <w:rFonts w:hint="eastAsia"/>
                <w:sz w:val="22"/>
              </w:rPr>
              <w:t>示</w:t>
            </w:r>
          </w:p>
        </w:tc>
        <w:tc>
          <w:tcPr>
            <w:tcW w:w="374" w:type="pct"/>
            <w:shd w:val="clear" w:color="auto" w:fill="B8D7A5"/>
          </w:tcPr>
          <w:p w:rsidR="00725065" w:rsidRPr="00ED4472" w:rsidRDefault="00725065" w:rsidP="00611494">
            <w:pPr>
              <w:jc w:val="center"/>
              <w:rPr>
                <w:sz w:val="18"/>
                <w:szCs w:val="18"/>
              </w:rPr>
            </w:pPr>
            <w:r w:rsidRPr="00ED4472">
              <w:rPr>
                <w:rFonts w:hint="eastAsia"/>
                <w:sz w:val="18"/>
                <w:szCs w:val="18"/>
              </w:rPr>
              <w:t>電源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725065" w:rsidRDefault="00725065" w:rsidP="00611494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具備</w:t>
            </w:r>
          </w:p>
        </w:tc>
      </w:tr>
      <w:tr w:rsidR="00725065" w:rsidTr="00611494">
        <w:tc>
          <w:tcPr>
            <w:tcW w:w="250" w:type="pct"/>
            <w:vMerge/>
            <w:shd w:val="clear" w:color="auto" w:fill="B8D7A5"/>
          </w:tcPr>
          <w:p w:rsidR="00725065" w:rsidRPr="0067230A" w:rsidRDefault="00725065" w:rsidP="00611494">
            <w:pPr>
              <w:rPr>
                <w:sz w:val="26"/>
                <w:szCs w:val="26"/>
              </w:rPr>
            </w:pPr>
          </w:p>
        </w:tc>
        <w:tc>
          <w:tcPr>
            <w:tcW w:w="374" w:type="pct"/>
            <w:shd w:val="clear" w:color="auto" w:fill="B8D7A5"/>
          </w:tcPr>
          <w:p w:rsidR="00725065" w:rsidRPr="00ED4472" w:rsidRDefault="00725065" w:rsidP="00611494">
            <w:pPr>
              <w:jc w:val="center"/>
              <w:rPr>
                <w:sz w:val="18"/>
                <w:szCs w:val="18"/>
              </w:rPr>
            </w:pPr>
            <w:r w:rsidRPr="00ED4472">
              <w:rPr>
                <w:rFonts w:hint="eastAsia"/>
                <w:sz w:val="18"/>
                <w:szCs w:val="18"/>
              </w:rPr>
              <w:t>電壓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725065" w:rsidRDefault="00725065" w:rsidP="00611494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具備</w:t>
            </w:r>
          </w:p>
        </w:tc>
      </w:tr>
      <w:tr w:rsidR="00725065" w:rsidTr="00611494">
        <w:tc>
          <w:tcPr>
            <w:tcW w:w="250" w:type="pct"/>
            <w:vMerge/>
            <w:shd w:val="clear" w:color="auto" w:fill="B8D7A5"/>
          </w:tcPr>
          <w:p w:rsidR="00725065" w:rsidRPr="0067230A" w:rsidRDefault="00725065" w:rsidP="00611494">
            <w:pPr>
              <w:rPr>
                <w:sz w:val="26"/>
                <w:szCs w:val="26"/>
              </w:rPr>
            </w:pPr>
          </w:p>
        </w:tc>
        <w:tc>
          <w:tcPr>
            <w:tcW w:w="374" w:type="pct"/>
            <w:shd w:val="clear" w:color="auto" w:fill="B8D7A5"/>
          </w:tcPr>
          <w:p w:rsidR="00725065" w:rsidRPr="00ED4472" w:rsidRDefault="00725065" w:rsidP="00611494">
            <w:pPr>
              <w:jc w:val="center"/>
              <w:rPr>
                <w:sz w:val="18"/>
                <w:szCs w:val="18"/>
              </w:rPr>
            </w:pPr>
            <w:r w:rsidRPr="00ED4472">
              <w:rPr>
                <w:rFonts w:hint="eastAsia"/>
                <w:sz w:val="18"/>
                <w:szCs w:val="18"/>
              </w:rPr>
              <w:t>異常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725065" w:rsidRDefault="00725065" w:rsidP="00611494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具備</w:t>
            </w:r>
          </w:p>
        </w:tc>
      </w:tr>
      <w:tr w:rsidR="00725065" w:rsidTr="00611494">
        <w:tc>
          <w:tcPr>
            <w:tcW w:w="623" w:type="pct"/>
            <w:gridSpan w:val="2"/>
            <w:shd w:val="clear" w:color="auto" w:fill="B8D7A5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超載能力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725065" w:rsidRDefault="00725065" w:rsidP="00611494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150% 10</w:t>
            </w:r>
            <w:r>
              <w:rPr>
                <w:rFonts w:hint="eastAsia"/>
                <w:sz w:val="26"/>
                <w:szCs w:val="26"/>
              </w:rPr>
              <w:t>秒</w:t>
            </w:r>
          </w:p>
        </w:tc>
      </w:tr>
      <w:tr w:rsidR="00725065" w:rsidTr="00611494">
        <w:tc>
          <w:tcPr>
            <w:tcW w:w="623" w:type="pct"/>
            <w:gridSpan w:val="2"/>
            <w:shd w:val="clear" w:color="auto" w:fill="B8D7A5"/>
            <w:vAlign w:val="center"/>
          </w:tcPr>
          <w:p w:rsidR="00725065" w:rsidRPr="004C3DBB" w:rsidRDefault="00725065" w:rsidP="00611494">
            <w:pPr>
              <w:jc w:val="center"/>
              <w:rPr>
                <w:sz w:val="22"/>
              </w:rPr>
            </w:pPr>
            <w:r w:rsidRPr="004C3DBB">
              <w:rPr>
                <w:rFonts w:hint="eastAsia"/>
                <w:sz w:val="22"/>
              </w:rPr>
              <w:t>環　境</w:t>
            </w:r>
          </w:p>
        </w:tc>
        <w:tc>
          <w:tcPr>
            <w:tcW w:w="4377" w:type="pct"/>
            <w:gridSpan w:val="15"/>
            <w:shd w:val="clear" w:color="auto" w:fill="ECAE5C"/>
          </w:tcPr>
          <w:p w:rsidR="00725065" w:rsidRDefault="00725065" w:rsidP="00611494">
            <w:pPr>
              <w:jc w:val="center"/>
              <w:rPr>
                <w:rFonts w:ascii="新細明體" w:eastAsia="新細明體" w:hAnsi="新細明體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溫度</w:t>
            </w:r>
            <w:r>
              <w:rPr>
                <w:rFonts w:hint="eastAsia"/>
                <w:sz w:val="26"/>
                <w:szCs w:val="26"/>
              </w:rPr>
              <w:t>: 0</w:t>
            </w:r>
            <w:r>
              <w:rPr>
                <w:rFonts w:ascii="新細明體" w:eastAsia="新細明體" w:hAnsi="新細明體" w:hint="eastAsia"/>
                <w:sz w:val="26"/>
                <w:szCs w:val="26"/>
              </w:rPr>
              <w:t>∘C～45∘C</w:t>
            </w:r>
          </w:p>
          <w:p w:rsidR="00725065" w:rsidRDefault="00725065" w:rsidP="00611494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濕度</w:t>
            </w:r>
            <w:r>
              <w:rPr>
                <w:rFonts w:hint="eastAsia"/>
                <w:sz w:val="26"/>
                <w:szCs w:val="26"/>
              </w:rPr>
              <w:t>:0%</w:t>
            </w:r>
            <w:r>
              <w:rPr>
                <w:rFonts w:hint="eastAsia"/>
                <w:sz w:val="26"/>
                <w:szCs w:val="26"/>
              </w:rPr>
              <w:t>～</w:t>
            </w:r>
            <w:r>
              <w:rPr>
                <w:rFonts w:hint="eastAsia"/>
                <w:sz w:val="26"/>
                <w:szCs w:val="26"/>
              </w:rPr>
              <w:t>95%(</w:t>
            </w:r>
            <w:r>
              <w:rPr>
                <w:rFonts w:hint="eastAsia"/>
                <w:sz w:val="26"/>
                <w:szCs w:val="26"/>
              </w:rPr>
              <w:t>未凝結</w:t>
            </w:r>
            <w:r>
              <w:rPr>
                <w:rFonts w:hint="eastAsia"/>
                <w:sz w:val="26"/>
                <w:szCs w:val="26"/>
              </w:rPr>
              <w:t>)</w:t>
            </w:r>
          </w:p>
        </w:tc>
      </w:tr>
    </w:tbl>
    <w:p w:rsidR="00287DFD" w:rsidRDefault="00287DFD" w:rsidP="00725065">
      <w:pPr>
        <w:rPr>
          <w:rStyle w:val="a5"/>
          <w:rFonts w:ascii="微軟正黑體" w:eastAsia="微軟正黑體" w:hAnsi="微軟正黑體"/>
          <w:color w:val="0070C0"/>
          <w:sz w:val="36"/>
          <w:szCs w:val="36"/>
          <w:bdr w:val="none" w:sz="0" w:space="0" w:color="auto" w:frame="1"/>
          <w:shd w:val="clear" w:color="auto" w:fill="FFFFFF"/>
        </w:rPr>
      </w:pPr>
    </w:p>
    <w:p w:rsidR="00725065" w:rsidRDefault="00725065" w:rsidP="00725065">
      <w:pPr>
        <w:rPr>
          <w:rStyle w:val="a5"/>
          <w:rFonts w:ascii="微軟正黑體" w:eastAsia="微軟正黑體" w:hAnsi="微軟正黑體"/>
          <w:color w:val="0070C0"/>
          <w:sz w:val="36"/>
          <w:szCs w:val="36"/>
          <w:bdr w:val="none" w:sz="0" w:space="0" w:color="auto" w:frame="1"/>
          <w:shd w:val="clear" w:color="auto" w:fill="FFFFFF"/>
        </w:rPr>
      </w:pPr>
      <w:r w:rsidRPr="00302A37"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  <w:shd w:val="clear" w:color="auto" w:fill="FFFFFF"/>
        </w:rPr>
        <w:lastRenderedPageBreak/>
        <w:t>二. PS智慧型超級穩壓器(三相)</w:t>
      </w:r>
      <w:r>
        <w:rPr>
          <w:rStyle w:val="a5"/>
          <w:rFonts w:ascii="微軟正黑體" w:eastAsia="微軟正黑體" w:hAnsi="微軟正黑體" w:hint="eastAsia"/>
          <w:color w:val="0070C0"/>
          <w:sz w:val="36"/>
          <w:szCs w:val="36"/>
          <w:bdr w:val="none" w:sz="0" w:space="0" w:color="auto" w:frame="1"/>
          <w:shd w:val="clear" w:color="auto" w:fill="FFFFFF"/>
        </w:rPr>
        <w:t>功能及特點</w:t>
      </w:r>
    </w:p>
    <w:p w:rsidR="00725065" w:rsidRPr="00D46EB3" w:rsidRDefault="00725065" w:rsidP="003E6AF6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hint="eastAsia"/>
          <w:b/>
          <w:bCs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三相時序寸進穩壓設計</w:t>
      </w:r>
    </w:p>
    <w:p w:rsidR="00725065" w:rsidRPr="00D46EB3" w:rsidRDefault="00725065" w:rsidP="003E6AF6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三相時序控制配合寸進式穩壓，讓智慧型超級穩壓器更有智慧的自動依現場電壓變動幅度</w:t>
      </w:r>
    </w:p>
    <w:p w:rsidR="00725065" w:rsidRPr="00D46EB3" w:rsidRDefault="00725065" w:rsidP="003E6AF6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及負載特性，調整穩壓之速率與相對應的變動範圍，達到最佳有效之穩壓效果，並維持輸</w:t>
      </w:r>
    </w:p>
    <w:p w:rsidR="00725065" w:rsidRPr="00D46EB3" w:rsidRDefault="00725065" w:rsidP="003E6AF6">
      <w:pPr>
        <w:spacing w:line="400" w:lineRule="exact"/>
        <w:rPr>
          <w:rFonts w:asciiTheme="minorEastAsia" w:hAnsiTheme="minorEastAsia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出三相平衡。</w:t>
      </w:r>
    </w:p>
    <w:p w:rsidR="00725065" w:rsidRPr="00D46EB3" w:rsidRDefault="001C7FA9" w:rsidP="003E6AF6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>
        <w:rPr>
          <w:rFonts w:asciiTheme="minorEastAsia" w:hAnsiTheme="minorEastAsia" w:hint="eastAsia"/>
          <w:b/>
          <w:bCs/>
          <w:noProof/>
          <w:color w:val="0070C0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98425</wp:posOffset>
            </wp:positionV>
            <wp:extent cx="1047750" cy="1057275"/>
            <wp:effectExtent l="19050" t="0" r="0" b="0"/>
            <wp:wrapSquare wrapText="bothSides"/>
            <wp:docPr id="3" name="圖片 2" descr="18-4明確燈號含防誤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4明確燈號含防誤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065" w:rsidRPr="00D46EB3">
        <w:rPr>
          <w:rFonts w:asciiTheme="minorEastAsia" w:hAnsiTheme="minorEastAsia" w:hint="eastAsia"/>
          <w:b/>
          <w:bCs/>
          <w:noProof/>
          <w:color w:val="0070C0"/>
          <w:szCs w:val="24"/>
        </w:rPr>
        <w:t xml:space="preserve">2. </w:t>
      </w:r>
      <w:r w:rsidR="00725065"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人性化儀表面板設計</w:t>
      </w:r>
    </w:p>
    <w:p w:rsidR="00725065" w:rsidRPr="001C7FA9" w:rsidRDefault="00725065" w:rsidP="003E6AF6">
      <w:pPr>
        <w:spacing w:line="400" w:lineRule="exact"/>
        <w:rPr>
          <w:rStyle w:val="a5"/>
          <w:rFonts w:asciiTheme="minorEastAsia" w:hAnsiTheme="minorEastAsia" w:cs="Times New Roman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cs="Times New Roman" w:hint="eastAsia"/>
          <w:szCs w:val="24"/>
        </w:rPr>
        <w:t>三相</w:t>
      </w:r>
      <w:r w:rsidRPr="00D46EB3">
        <w:rPr>
          <w:rFonts w:asciiTheme="minorEastAsia" w:hAnsiTheme="minorEastAsia" w:cs="Times New Roman" w:hint="eastAsia"/>
          <w:color w:val="008000"/>
          <w:szCs w:val="24"/>
        </w:rPr>
        <w:t>正常綠燈</w:t>
      </w:r>
      <w:r w:rsidRPr="00D46EB3">
        <w:rPr>
          <w:rFonts w:asciiTheme="minorEastAsia" w:hAnsiTheme="minorEastAsia" w:cs="Times New Roman" w:hint="eastAsia"/>
          <w:szCs w:val="24"/>
        </w:rPr>
        <w:t>及</w:t>
      </w:r>
      <w:r w:rsidRPr="00D46EB3">
        <w:rPr>
          <w:rFonts w:asciiTheme="minorEastAsia" w:hAnsiTheme="minorEastAsia" w:cs="Times New Roman" w:hint="eastAsia"/>
          <w:color w:val="FF0000"/>
          <w:szCs w:val="24"/>
        </w:rPr>
        <w:t>異常紅燈</w:t>
      </w:r>
      <w:r w:rsidRPr="00D46EB3">
        <w:rPr>
          <w:rFonts w:asciiTheme="minorEastAsia" w:hAnsiTheme="minorEastAsia" w:cs="Times New Roman" w:hint="eastAsia"/>
          <w:szCs w:val="24"/>
        </w:rPr>
        <w:t>，配合面板燈號即時掌握現場電力狀況，電子式雙迴路開關設計，</w:t>
      </w:r>
      <w:r w:rsidRPr="00D46EB3">
        <w:rPr>
          <w:rFonts w:asciiTheme="minorEastAsia" w:hAnsiTheme="minorEastAsia" w:cs="Times New Roman" w:hint="eastAsia"/>
          <w:color w:val="008000"/>
          <w:szCs w:val="24"/>
        </w:rPr>
        <w:t>ON (綠色</w:t>
      </w:r>
      <w:r w:rsidR="00F57B1C">
        <w:rPr>
          <w:rFonts w:asciiTheme="minorEastAsia" w:hAnsiTheme="minorEastAsia" w:cs="Times New Roman" w:hint="eastAsia"/>
          <w:color w:val="008000"/>
          <w:szCs w:val="24"/>
        </w:rPr>
        <w:t>雙按鍵</w:t>
      </w:r>
      <w:r w:rsidRPr="00D46EB3">
        <w:rPr>
          <w:rFonts w:asciiTheme="minorEastAsia" w:hAnsiTheme="minorEastAsia" w:cs="Times New Roman" w:hint="eastAsia"/>
          <w:color w:val="008000"/>
          <w:szCs w:val="24"/>
        </w:rPr>
        <w:t>開關)</w:t>
      </w:r>
      <w:r w:rsidRPr="00D46EB3">
        <w:rPr>
          <w:rFonts w:asciiTheme="minorEastAsia" w:hAnsiTheme="minorEastAsia" w:cs="Times New Roman" w:hint="eastAsia"/>
          <w:szCs w:val="24"/>
        </w:rPr>
        <w:t>、</w:t>
      </w:r>
      <w:r w:rsidRPr="00D46EB3">
        <w:rPr>
          <w:rFonts w:asciiTheme="minorEastAsia" w:hAnsiTheme="minorEastAsia" w:cs="Times New Roman" w:hint="eastAsia"/>
          <w:color w:val="FF0000"/>
          <w:szCs w:val="24"/>
        </w:rPr>
        <w:t>OFF (紅色</w:t>
      </w:r>
      <w:r w:rsidR="00F57B1C">
        <w:rPr>
          <w:rFonts w:asciiTheme="minorEastAsia" w:hAnsiTheme="minorEastAsia" w:cs="Times New Roman" w:hint="eastAsia"/>
          <w:color w:val="FF0000"/>
          <w:szCs w:val="24"/>
        </w:rPr>
        <w:t>雙按鍵</w:t>
      </w:r>
      <w:r w:rsidRPr="00D46EB3">
        <w:rPr>
          <w:rFonts w:asciiTheme="minorEastAsia" w:hAnsiTheme="minorEastAsia" w:cs="Times New Roman" w:hint="eastAsia"/>
          <w:color w:val="FF0000"/>
          <w:szCs w:val="24"/>
        </w:rPr>
        <w:t xml:space="preserve">開關) </w:t>
      </w:r>
      <w:r w:rsidRPr="00D46EB3">
        <w:rPr>
          <w:rFonts w:asciiTheme="minorEastAsia" w:hAnsiTheme="minorEastAsia" w:cs="Times New Roman" w:hint="eastAsia"/>
          <w:szCs w:val="24"/>
        </w:rPr>
        <w:t>可防止人為誤觸</w:t>
      </w:r>
      <w:r w:rsidR="00F57B1C">
        <w:rPr>
          <w:rFonts w:asciiTheme="minorEastAsia" w:hAnsiTheme="minorEastAsia" w:cs="Times New Roman" w:hint="eastAsia"/>
          <w:szCs w:val="24"/>
        </w:rPr>
        <w:t>雙按鍵</w:t>
      </w:r>
      <w:r w:rsidRPr="00D46EB3">
        <w:rPr>
          <w:rFonts w:asciiTheme="minorEastAsia" w:hAnsiTheme="minorEastAsia" w:cs="Times New Roman" w:hint="eastAsia"/>
          <w:szCs w:val="24"/>
        </w:rPr>
        <w:t>開關。</w:t>
      </w:r>
    </w:p>
    <w:p w:rsidR="00725065" w:rsidRPr="00D46EB3" w:rsidRDefault="00725065" w:rsidP="003E6AF6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3. 電抗型變壓器設計</w:t>
      </w:r>
    </w:p>
    <w:p w:rsidR="00725065" w:rsidRPr="00D46EB3" w:rsidRDefault="00725065" w:rsidP="003E6AF6">
      <w:pPr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本機變壓器為電抗型製作，可吸收電源側突波，保護重要零件。</w:t>
      </w:r>
    </w:p>
    <w:p w:rsidR="00725065" w:rsidRPr="00D46EB3" w:rsidRDefault="001C4667" w:rsidP="003E6AF6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>
        <w:rPr>
          <w:rFonts w:asciiTheme="minorEastAsia" w:hAnsiTheme="minorEastAsia" w:hint="eastAsia"/>
          <w:b/>
          <w:bCs/>
          <w:noProof/>
          <w:color w:val="0070C0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5209540</wp:posOffset>
            </wp:positionH>
            <wp:positionV relativeFrom="paragraph">
              <wp:posOffset>74930</wp:posOffset>
            </wp:positionV>
            <wp:extent cx="1152525" cy="937260"/>
            <wp:effectExtent l="19050" t="0" r="9525" b="0"/>
            <wp:wrapSquare wrapText="bothSides"/>
            <wp:docPr id="9" name="圖片 19" descr="10-5分離式穩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-5分離式穩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065"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4. </w:t>
      </w:r>
      <w:r w:rsidR="00725065"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分離式穩壓設計</w:t>
      </w:r>
    </w:p>
    <w:p w:rsidR="00725065" w:rsidRPr="00D46EB3" w:rsidRDefault="00725065" w:rsidP="003E6AF6">
      <w:pPr>
        <w:spacing w:line="400" w:lineRule="exact"/>
        <w:rPr>
          <w:rStyle w:val="a5"/>
          <w:rFonts w:asciiTheme="minorEastAsia" w:hAnsiTheme="minorEastAsia" w:cs="Times New Roman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穩壓結構為三相各自獨立穩壓，輸入電壓三相不平衡或負載三相電流不平衡時，PS智慧型穩壓器輸出電壓自動平衡穩壓輸出。</w:t>
      </w:r>
    </w:p>
    <w:p w:rsidR="00725065" w:rsidRPr="00EC11BD" w:rsidRDefault="00EC11BD" w:rsidP="003E6AF6">
      <w:pPr>
        <w:spacing w:line="400" w:lineRule="exact"/>
        <w:rPr>
          <w:rStyle w:val="a5"/>
          <w:rFonts w:asciiTheme="minorEastAsia" w:hAnsiTheme="minorEastAsia"/>
          <w:b w:val="0"/>
          <w:szCs w:val="24"/>
          <w:bdr w:val="none" w:sz="0" w:space="0" w:color="auto" w:frame="1"/>
          <w:shd w:val="clear" w:color="auto" w:fill="FFFFFF"/>
        </w:rPr>
      </w:pPr>
      <w:r>
        <w:rPr>
          <w:rStyle w:val="a5"/>
          <w:rFonts w:asciiTheme="minorEastAsia" w:hAnsiTheme="minorEastAsia" w:hint="eastAsia"/>
          <w:b w:val="0"/>
          <w:szCs w:val="24"/>
          <w:bdr w:val="none" w:sz="0" w:space="0" w:color="auto" w:frame="1"/>
          <w:shd w:val="clear" w:color="auto" w:fill="FFFFFF"/>
        </w:rPr>
        <w:t>(他牌穩壓器一般有單柱式結構，不能有效解決輸入電三相不平衡問題)</w:t>
      </w:r>
    </w:p>
    <w:p w:rsidR="00725065" w:rsidRPr="00D46EB3" w:rsidRDefault="003E6AF6" w:rsidP="003E6AF6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hint="eastAsia"/>
          <w:b/>
          <w:bCs/>
          <w:noProof/>
          <w:color w:val="0070C0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179705</wp:posOffset>
            </wp:positionV>
            <wp:extent cx="1257300" cy="861060"/>
            <wp:effectExtent l="19050" t="0" r="0" b="0"/>
            <wp:wrapSquare wrapText="bothSides"/>
            <wp:docPr id="12" name="圖片 22" descr="10-2具備SOVP裝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-2具備SOVP裝置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065"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5. </w:t>
      </w:r>
      <w:r w:rsidR="00725065"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防止輸出高壓啟動裝置SOVP(緩開裝置)</w:t>
      </w:r>
    </w:p>
    <w:p w:rsidR="003E6AF6" w:rsidRPr="00EC11BD" w:rsidRDefault="00725065" w:rsidP="003E6AF6">
      <w:pPr>
        <w:spacing w:line="400" w:lineRule="exact"/>
        <w:rPr>
          <w:rStyle w:val="a5"/>
          <w:rFonts w:asciiTheme="minorEastAsia" w:hAnsiTheme="minorEastAsia" w:cs="Times New Roman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當停電再復電或總電源重新開機，本</w:t>
      </w:r>
      <w:r w:rsidR="00EC11BD">
        <w:rPr>
          <w:rFonts w:asciiTheme="minorEastAsia" w:hAnsiTheme="minorEastAsia" w:cs="Times New Roman" w:hint="eastAsia"/>
          <w:szCs w:val="24"/>
        </w:rPr>
        <w:t>緩開</w:t>
      </w:r>
      <w:r w:rsidRPr="00D46EB3">
        <w:rPr>
          <w:rFonts w:asciiTheme="minorEastAsia" w:hAnsiTheme="minorEastAsia" w:cs="Times New Roman" w:hint="eastAsia"/>
          <w:szCs w:val="24"/>
        </w:rPr>
        <w:t>裝置設計穩壓器皆由低壓啟動到達額定電壓輸出。即不論穩壓器前次停機狀態為昇壓或降壓，重新開機穩壓器輸出一定由低於額定值電壓啟動。</w:t>
      </w:r>
    </w:p>
    <w:p w:rsidR="00725065" w:rsidRPr="00D46EB3" w:rsidRDefault="001E6255" w:rsidP="003E6AF6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>6</w:t>
      </w:r>
      <w:r w:rsidR="00725065"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. </w:t>
      </w:r>
      <w:r w:rsidR="00725065"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穩壓精準不振盪</w:t>
      </w:r>
    </w:p>
    <w:p w:rsidR="00725065" w:rsidRPr="00D46EB3" w:rsidRDefault="00725065" w:rsidP="003E6AF6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不論系統電壓為△或Y接，PS結構三相各別偵測調整，穩壓精度高，定位準度高，輸出電壓</w:t>
      </w:r>
    </w:p>
    <w:p w:rsidR="00C92799" w:rsidRPr="00D46EB3" w:rsidRDefault="00725065" w:rsidP="003E6AF6">
      <w:pPr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不振盪穩壓率1%以內（</w:t>
      </w:r>
      <w:r w:rsidR="00EC11BD">
        <w:rPr>
          <w:rFonts w:asciiTheme="minorEastAsia" w:hAnsiTheme="minorEastAsia" w:cs="Times New Roman" w:hint="eastAsia"/>
          <w:szCs w:val="24"/>
        </w:rPr>
        <w:t>他牌穩壓器</w:t>
      </w:r>
      <w:r w:rsidRPr="00D46EB3">
        <w:rPr>
          <w:rFonts w:asciiTheme="minorEastAsia" w:hAnsiTheme="minorEastAsia" w:cs="Times New Roman" w:hint="eastAsia"/>
          <w:szCs w:val="24"/>
        </w:rPr>
        <w:t>單柱式單相穩壓會因控制角度過小，而易產生振盪穩壓率</w:t>
      </w:r>
      <w:r w:rsidR="00EC11BD">
        <w:rPr>
          <w:rFonts w:asciiTheme="minorEastAsia" w:hAnsiTheme="minorEastAsia" w:cs="Times New Roman" w:hint="eastAsia"/>
          <w:szCs w:val="24"/>
        </w:rPr>
        <w:t>2~3</w:t>
      </w:r>
      <w:r w:rsidRPr="00D46EB3">
        <w:rPr>
          <w:rFonts w:asciiTheme="minorEastAsia" w:hAnsiTheme="minorEastAsia" w:cs="Times New Roman" w:hint="eastAsia"/>
          <w:szCs w:val="24"/>
        </w:rPr>
        <w:t>%）。</w:t>
      </w:r>
    </w:p>
    <w:p w:rsidR="00725065" w:rsidRPr="00D46EB3" w:rsidRDefault="003E6AF6" w:rsidP="003E6AF6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hint="eastAsia"/>
          <w:b/>
          <w:bCs/>
          <w:noProof/>
          <w:color w:val="0070C0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104775</wp:posOffset>
            </wp:positionV>
            <wp:extent cx="1238250" cy="828675"/>
            <wp:effectExtent l="19050" t="0" r="0" b="0"/>
            <wp:wrapSquare wrapText="bothSides"/>
            <wp:docPr id="13" name="圖片 25" descr="10-3自我偵測功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-3自我偵測功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255"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>7</w:t>
      </w:r>
      <w:r w:rsidR="00725065"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. </w:t>
      </w:r>
      <w:r w:rsidR="00725065"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自我偵測功能</w:t>
      </w:r>
    </w:p>
    <w:p w:rsidR="001E6255" w:rsidRPr="00D46EB3" w:rsidRDefault="00725065" w:rsidP="003E6AF6">
      <w:pPr>
        <w:spacing w:line="400" w:lineRule="exact"/>
        <w:rPr>
          <w:rStyle w:val="a5"/>
          <w:rFonts w:asciiTheme="minorEastAsia" w:hAnsiTheme="minorEastAsia" w:cs="Times New Roman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每次重開機，可快速偵測市電與穩壓器本身現況及保護功能設定，提供準確電壓，投入設備使用。</w:t>
      </w:r>
    </w:p>
    <w:p w:rsidR="00725065" w:rsidRPr="00D46EB3" w:rsidRDefault="001E6255" w:rsidP="003E6AF6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>8</w:t>
      </w:r>
      <w:r w:rsidR="00725065"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. </w:t>
      </w:r>
      <w:r w:rsidR="00725065"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邏輯組合功能設計</w:t>
      </w:r>
    </w:p>
    <w:p w:rsidR="00725065" w:rsidRPr="00D46EB3" w:rsidRDefault="00725065" w:rsidP="003E6AF6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/>
          <w:szCs w:val="24"/>
        </w:rPr>
        <w:t>採多層次大範圍DIP SW邏輯組合設計包含過高壓</w:t>
      </w:r>
      <w:r w:rsidRPr="00D46EB3">
        <w:rPr>
          <w:rFonts w:asciiTheme="minorEastAsia" w:hAnsiTheme="minorEastAsia" w:cs="Times New Roman" w:hint="eastAsia"/>
          <w:szCs w:val="24"/>
        </w:rPr>
        <w:t>、</w:t>
      </w:r>
      <w:r w:rsidRPr="00D46EB3">
        <w:rPr>
          <w:rFonts w:asciiTheme="minorEastAsia" w:hAnsiTheme="minorEastAsia" w:cs="Times New Roman"/>
          <w:szCs w:val="24"/>
        </w:rPr>
        <w:t>過低壓</w:t>
      </w:r>
      <w:r w:rsidRPr="00D46EB3">
        <w:rPr>
          <w:rFonts w:asciiTheme="minorEastAsia" w:hAnsiTheme="minorEastAsia" w:cs="Times New Roman" w:hint="eastAsia"/>
          <w:szCs w:val="24"/>
        </w:rPr>
        <w:t>、</w:t>
      </w:r>
      <w:r w:rsidRPr="00D46EB3">
        <w:rPr>
          <w:rFonts w:asciiTheme="minorEastAsia" w:hAnsiTheme="minorEastAsia" w:cs="Times New Roman"/>
          <w:szCs w:val="24"/>
        </w:rPr>
        <w:t>欠相</w:t>
      </w:r>
      <w:r w:rsidRPr="00D46EB3">
        <w:rPr>
          <w:rFonts w:asciiTheme="minorEastAsia" w:hAnsiTheme="minorEastAsia" w:cs="Times New Roman" w:hint="eastAsia"/>
          <w:szCs w:val="24"/>
        </w:rPr>
        <w:t>、</w:t>
      </w:r>
      <w:r w:rsidRPr="00D46EB3">
        <w:rPr>
          <w:rFonts w:asciiTheme="minorEastAsia" w:hAnsiTheme="minorEastAsia" w:cs="Times New Roman"/>
          <w:szCs w:val="24"/>
        </w:rPr>
        <w:t>延遲</w:t>
      </w:r>
      <w:r w:rsidRPr="00D46EB3">
        <w:rPr>
          <w:rFonts w:asciiTheme="minorEastAsia" w:hAnsiTheme="minorEastAsia" w:cs="Times New Roman" w:hint="eastAsia"/>
          <w:szCs w:val="24"/>
        </w:rPr>
        <w:t>、</w:t>
      </w:r>
      <w:r w:rsidRPr="00D46EB3">
        <w:rPr>
          <w:rFonts w:asciiTheme="minorEastAsia" w:hAnsiTheme="minorEastAsia" w:cs="Times New Roman"/>
          <w:szCs w:val="24"/>
        </w:rPr>
        <w:t>快速穩壓</w:t>
      </w:r>
      <w:r w:rsidRPr="00D46EB3">
        <w:rPr>
          <w:rFonts w:asciiTheme="minorEastAsia" w:hAnsiTheme="minorEastAsia" w:cs="Times New Roman" w:hint="eastAsia"/>
          <w:szCs w:val="24"/>
        </w:rPr>
        <w:t>、</w:t>
      </w:r>
    </w:p>
    <w:p w:rsidR="00725065" w:rsidRPr="00D46EB3" w:rsidRDefault="00725065" w:rsidP="003E6AF6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穩</w:t>
      </w:r>
      <w:r w:rsidRPr="00D46EB3">
        <w:rPr>
          <w:rFonts w:asciiTheme="minorEastAsia" w:hAnsiTheme="minorEastAsia" w:cs="Times New Roman"/>
          <w:szCs w:val="24"/>
        </w:rPr>
        <w:t>壓精度等</w:t>
      </w:r>
      <w:r w:rsidRPr="00D46EB3"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/>
          <w:szCs w:val="24"/>
        </w:rPr>
        <w:t>專業</w:t>
      </w:r>
      <w:r w:rsidRPr="00D46EB3">
        <w:rPr>
          <w:rFonts w:asciiTheme="minorEastAsia" w:hAnsiTheme="minorEastAsia" w:cs="Times New Roman" w:hint="eastAsia"/>
          <w:szCs w:val="24"/>
        </w:rPr>
        <w:t>簡單</w:t>
      </w:r>
      <w:r w:rsidRPr="00D46EB3">
        <w:rPr>
          <w:rFonts w:asciiTheme="minorEastAsia" w:hAnsiTheme="minorEastAsia" w:cs="Times New Roman"/>
          <w:szCs w:val="24"/>
        </w:rPr>
        <w:t>的設定功能</w:t>
      </w:r>
      <w:r w:rsidRPr="00D46EB3"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/>
          <w:szCs w:val="24"/>
        </w:rPr>
        <w:t>能適應各種電源環境</w:t>
      </w:r>
      <w:r w:rsidRPr="00D46EB3">
        <w:rPr>
          <w:rFonts w:asciiTheme="minorEastAsia" w:hAnsiTheme="minorEastAsia" w:cs="Times New Roman" w:hint="eastAsia"/>
          <w:szCs w:val="24"/>
        </w:rPr>
        <w:t>及</w:t>
      </w:r>
      <w:r w:rsidRPr="00D46EB3">
        <w:rPr>
          <w:rFonts w:asciiTheme="minorEastAsia" w:hAnsiTheme="minorEastAsia" w:cs="Times New Roman"/>
          <w:szCs w:val="24"/>
        </w:rPr>
        <w:t>負載需求</w:t>
      </w:r>
      <w:r w:rsidRPr="00D46EB3"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/>
          <w:szCs w:val="24"/>
        </w:rPr>
        <w:t>簡易的操作原理</w:t>
      </w:r>
    </w:p>
    <w:p w:rsidR="00725065" w:rsidRPr="00D46EB3" w:rsidRDefault="00725065" w:rsidP="003E6AF6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/>
          <w:szCs w:val="24"/>
        </w:rPr>
        <w:t>與動作</w:t>
      </w:r>
      <w:r w:rsidRPr="00D46EB3"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/>
          <w:szCs w:val="24"/>
        </w:rPr>
        <w:t>均可在現場直接設定</w:t>
      </w:r>
      <w:r w:rsidRPr="00D46EB3"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/>
          <w:szCs w:val="24"/>
        </w:rPr>
        <w:t>可將穩壓器設定於最佳理想工作</w:t>
      </w:r>
      <w:r w:rsidRPr="00D46EB3">
        <w:rPr>
          <w:rFonts w:asciiTheme="minorEastAsia" w:hAnsiTheme="minorEastAsia" w:cs="Times New Roman" w:hint="eastAsia"/>
          <w:szCs w:val="24"/>
        </w:rPr>
        <w:t>。</w:t>
      </w:r>
    </w:p>
    <w:p w:rsidR="00725065" w:rsidRPr="00D46EB3" w:rsidRDefault="00532B14" w:rsidP="00D46EB3">
      <w:pPr>
        <w:spacing w:line="400" w:lineRule="exact"/>
        <w:ind w:firstLineChars="250" w:firstLine="600"/>
        <w:rPr>
          <w:rFonts w:asciiTheme="minorEastAsia" w:hAnsiTheme="minorEastAsia" w:cs="Times New Roman"/>
          <w:color w:val="0000FF"/>
          <w:szCs w:val="24"/>
        </w:rPr>
      </w:pPr>
      <w:r w:rsidRPr="00D46EB3">
        <w:rPr>
          <w:rFonts w:asciiTheme="minorEastAsia" w:hAnsiTheme="minorEastAsia" w:cs="Times New Roman"/>
          <w:noProof/>
          <w:color w:val="0000FF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136525</wp:posOffset>
            </wp:positionV>
            <wp:extent cx="2114550" cy="1409700"/>
            <wp:effectExtent l="19050" t="0" r="0" b="0"/>
            <wp:wrapSquare wrapText="bothSides"/>
            <wp:docPr id="15" name="圖片 28" descr="10-1邏輯組合功能設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-1邏輯組合功能設定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065" w:rsidRPr="00D46EB3">
        <w:rPr>
          <w:rFonts w:asciiTheme="minorEastAsia" w:hAnsiTheme="minorEastAsia" w:cs="Times New Roman"/>
          <w:color w:val="0000FF"/>
          <w:szCs w:val="24"/>
        </w:rPr>
        <w:t>過</w:t>
      </w:r>
      <w:r w:rsidR="00725065"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="00725065" w:rsidRPr="00D46EB3">
        <w:rPr>
          <w:rFonts w:asciiTheme="minorEastAsia" w:hAnsiTheme="minorEastAsia" w:cs="Times New Roman"/>
          <w:color w:val="0000FF"/>
          <w:szCs w:val="24"/>
        </w:rPr>
        <w:t>高</w:t>
      </w:r>
      <w:r w:rsidR="00725065"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="00725065" w:rsidRPr="00D46EB3">
        <w:rPr>
          <w:rFonts w:asciiTheme="minorEastAsia" w:hAnsiTheme="minorEastAsia" w:cs="Times New Roman"/>
          <w:color w:val="0000FF"/>
          <w:szCs w:val="24"/>
        </w:rPr>
        <w:t>壓10段設定（2</w:t>
      </w:r>
      <w:r w:rsidR="00725065"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="00725065" w:rsidRPr="00D46EB3">
        <w:rPr>
          <w:rFonts w:asciiTheme="minorEastAsia" w:hAnsiTheme="minorEastAsia" w:cs="Times New Roman"/>
          <w:color w:val="0000FF"/>
          <w:szCs w:val="24"/>
        </w:rPr>
        <w:t>~</w:t>
      </w:r>
      <w:r w:rsidR="00725065"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="00725065" w:rsidRPr="00D46EB3">
        <w:rPr>
          <w:rFonts w:asciiTheme="minorEastAsia" w:hAnsiTheme="minorEastAsia" w:cs="Times New Roman"/>
          <w:color w:val="0000FF"/>
          <w:szCs w:val="24"/>
        </w:rPr>
        <w:t>24%）</w:t>
      </w:r>
    </w:p>
    <w:p w:rsidR="00725065" w:rsidRPr="00D46EB3" w:rsidRDefault="00725065" w:rsidP="00D46EB3">
      <w:pPr>
        <w:spacing w:line="400" w:lineRule="exact"/>
        <w:ind w:firstLineChars="250" w:firstLine="600"/>
        <w:rPr>
          <w:rFonts w:asciiTheme="minorEastAsia" w:hAnsiTheme="minorEastAsia" w:cs="Times New Roman"/>
          <w:color w:val="0000FF"/>
          <w:szCs w:val="24"/>
        </w:rPr>
      </w:pPr>
      <w:r w:rsidRPr="00D46EB3">
        <w:rPr>
          <w:rFonts w:asciiTheme="minorEastAsia" w:hAnsiTheme="minorEastAsia" w:cs="Times New Roman"/>
          <w:color w:val="0000FF"/>
          <w:szCs w:val="24"/>
        </w:rPr>
        <w:t>過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低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壓10段設定（-2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~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-24%）</w:t>
      </w:r>
    </w:p>
    <w:p w:rsidR="00725065" w:rsidRPr="00D46EB3" w:rsidRDefault="00725065" w:rsidP="00D46EB3">
      <w:pPr>
        <w:spacing w:line="400" w:lineRule="exact"/>
        <w:ind w:firstLineChars="250" w:firstLine="600"/>
        <w:rPr>
          <w:rFonts w:asciiTheme="minorEastAsia" w:hAnsiTheme="minorEastAsia" w:cs="Times New Roman"/>
          <w:color w:val="0000FF"/>
          <w:szCs w:val="24"/>
        </w:rPr>
      </w:pPr>
      <w:r w:rsidRPr="00D46EB3">
        <w:rPr>
          <w:rFonts w:asciiTheme="minorEastAsia" w:hAnsiTheme="minorEastAsia" w:cs="Times New Roman"/>
          <w:color w:val="0000FF"/>
          <w:szCs w:val="24"/>
        </w:rPr>
        <w:t>延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   </w:t>
      </w:r>
      <w:r w:rsidRPr="00D46EB3">
        <w:rPr>
          <w:rFonts w:asciiTheme="minorEastAsia" w:hAnsiTheme="minorEastAsia" w:cs="Times New Roman"/>
          <w:color w:val="0000FF"/>
          <w:szCs w:val="24"/>
        </w:rPr>
        <w:t>遲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5段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>設</w:t>
      </w:r>
      <w:r w:rsidRPr="00D46EB3">
        <w:rPr>
          <w:rFonts w:asciiTheme="minorEastAsia" w:hAnsiTheme="minorEastAsia" w:cs="Times New Roman"/>
          <w:color w:val="0000FF"/>
          <w:szCs w:val="24"/>
        </w:rPr>
        <w:t>定（0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~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2.5秒）</w:t>
      </w:r>
    </w:p>
    <w:p w:rsidR="00725065" w:rsidRPr="00D46EB3" w:rsidRDefault="00725065" w:rsidP="00D46EB3">
      <w:pPr>
        <w:spacing w:line="400" w:lineRule="exact"/>
        <w:ind w:firstLineChars="250" w:firstLine="600"/>
        <w:rPr>
          <w:rFonts w:asciiTheme="minorEastAsia" w:hAnsiTheme="minorEastAsia" w:cs="Times New Roman"/>
          <w:color w:val="0000FF"/>
          <w:szCs w:val="24"/>
        </w:rPr>
      </w:pPr>
      <w:r w:rsidRPr="00D46EB3">
        <w:rPr>
          <w:rFonts w:asciiTheme="minorEastAsia" w:hAnsiTheme="minorEastAsia" w:cs="Times New Roman"/>
          <w:color w:val="0000FF"/>
          <w:szCs w:val="24"/>
        </w:rPr>
        <w:t>快速穩壓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5段設定（±1%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~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±5%）</w:t>
      </w:r>
    </w:p>
    <w:p w:rsidR="00725065" w:rsidRPr="00D46EB3" w:rsidRDefault="00725065" w:rsidP="00D46EB3">
      <w:pPr>
        <w:spacing w:line="400" w:lineRule="exact"/>
        <w:ind w:firstLineChars="250" w:firstLine="600"/>
        <w:rPr>
          <w:rFonts w:asciiTheme="minorEastAsia" w:hAnsiTheme="minorEastAsia" w:cs="Times New Roman"/>
          <w:color w:val="0000FF"/>
          <w:szCs w:val="24"/>
        </w:rPr>
      </w:pPr>
      <w:r w:rsidRPr="00D46EB3">
        <w:rPr>
          <w:rFonts w:asciiTheme="minorEastAsia" w:hAnsiTheme="minorEastAsia" w:cs="Times New Roman"/>
          <w:color w:val="0000FF"/>
          <w:szCs w:val="24"/>
        </w:rPr>
        <w:t>穩壓精度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5段設定（±0.5%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~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 xml:space="preserve"> </w:t>
      </w:r>
      <w:r w:rsidRPr="00D46EB3">
        <w:rPr>
          <w:rFonts w:asciiTheme="minorEastAsia" w:hAnsiTheme="minorEastAsia" w:cs="Times New Roman"/>
          <w:color w:val="0000FF"/>
          <w:szCs w:val="24"/>
        </w:rPr>
        <w:t>±4%）</w:t>
      </w:r>
    </w:p>
    <w:p w:rsidR="00725065" w:rsidRPr="00D46EB3" w:rsidRDefault="00725065" w:rsidP="00D46EB3">
      <w:pPr>
        <w:spacing w:line="400" w:lineRule="exact"/>
        <w:ind w:firstLineChars="250" w:firstLine="600"/>
        <w:rPr>
          <w:rStyle w:val="a5"/>
          <w:rFonts w:asciiTheme="minorEastAsia" w:hAnsiTheme="minorEastAsia"/>
          <w:b w:val="0"/>
          <w:bCs w:val="0"/>
          <w:color w:val="0000FF"/>
          <w:szCs w:val="24"/>
        </w:rPr>
      </w:pPr>
      <w:r w:rsidRPr="00D46EB3">
        <w:rPr>
          <w:rFonts w:asciiTheme="minorEastAsia" w:hAnsiTheme="minorEastAsia" w:cs="Times New Roman"/>
          <w:color w:val="0000FF"/>
          <w:szCs w:val="24"/>
        </w:rPr>
        <w:t>（欠相</w:t>
      </w:r>
      <w:r w:rsidRPr="00D46EB3">
        <w:rPr>
          <w:rFonts w:asciiTheme="minorEastAsia" w:hAnsiTheme="minorEastAsia" w:cs="Times New Roman" w:hint="eastAsia"/>
          <w:color w:val="0000FF"/>
          <w:szCs w:val="24"/>
        </w:rPr>
        <w:t>及瞬停</w:t>
      </w:r>
      <w:r w:rsidRPr="00D46EB3">
        <w:rPr>
          <w:rFonts w:asciiTheme="minorEastAsia" w:hAnsiTheme="minorEastAsia" w:cs="Times New Roman"/>
          <w:color w:val="0000FF"/>
          <w:szCs w:val="24"/>
        </w:rPr>
        <w:t>設定與過低壓相同）</w:t>
      </w:r>
    </w:p>
    <w:p w:rsidR="006B5F54" w:rsidRDefault="006B5F54" w:rsidP="00725065">
      <w:pPr>
        <w:rPr>
          <w:rStyle w:val="a5"/>
          <w:rFonts w:ascii="微軟正黑體" w:eastAsia="微軟正黑體" w:hAnsi="微軟正黑體"/>
          <w:color w:val="76923C" w:themeColor="accent3" w:themeShade="BF"/>
          <w:bdr w:val="none" w:sz="0" w:space="0" w:color="auto" w:frame="1"/>
          <w:shd w:val="clear" w:color="auto" w:fill="FFFFFF"/>
        </w:rPr>
      </w:pPr>
    </w:p>
    <w:p w:rsidR="001E6255" w:rsidRPr="006B5F54" w:rsidRDefault="00995384" w:rsidP="001E6255">
      <w:pPr>
        <w:spacing w:line="400" w:lineRule="exact"/>
        <w:rPr>
          <w:rStyle w:val="a5"/>
          <w:rFonts w:asciiTheme="minorEastAsia" w:hAnsiTheme="minorEastAsia"/>
          <w:color w:val="FF0000"/>
          <w:szCs w:val="24"/>
          <w:bdr w:val="none" w:sz="0" w:space="0" w:color="auto" w:frame="1"/>
          <w:shd w:val="clear" w:color="auto" w:fill="FFFFFF"/>
        </w:rPr>
      </w:pPr>
      <w:r>
        <w:rPr>
          <w:rFonts w:asciiTheme="minorEastAsia" w:hAnsiTheme="minorEastAsia" w:hint="eastAsia"/>
          <w:b/>
          <w:bCs/>
          <w:noProof/>
          <w:color w:val="0070C0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-38100</wp:posOffset>
            </wp:positionV>
            <wp:extent cx="1249045" cy="1009650"/>
            <wp:effectExtent l="19050" t="0" r="8255" b="0"/>
            <wp:wrapSquare wrapText="bothSides"/>
            <wp:docPr id="4" name="圖片 3" descr="10-5分離式穩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5分離式穩壓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6255"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9. 三相快速保險絲裝置</w:t>
      </w:r>
      <w:r w:rsidR="006B5F54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 xml:space="preserve">  </w:t>
      </w:r>
      <w:r w:rsidR="006B5F54" w:rsidRPr="007B572B">
        <w:rPr>
          <w:rStyle w:val="a5"/>
          <w:rFonts w:asciiTheme="minorEastAsia" w:hAnsiTheme="minorEastAsia" w:hint="eastAsia"/>
          <w:b w:val="0"/>
          <w:szCs w:val="24"/>
          <w:bdr w:val="none" w:sz="0" w:space="0" w:color="auto" w:frame="1"/>
          <w:shd w:val="clear" w:color="auto" w:fill="FFFFFF"/>
        </w:rPr>
        <w:t>(200KVA以上使用快速MCCB)</w:t>
      </w:r>
    </w:p>
    <w:p w:rsidR="001E6255" w:rsidRDefault="001E6255" w:rsidP="001E6255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除了有無熔絲開關在機器負載持續超載使用下把關外，PS系列智慧型超級穩壓器另有三相快速保險絲，確保主要零件不會因電流瞬間嚴重超載而燒毀，隨機並附有三個保險絲備品。</w:t>
      </w:r>
    </w:p>
    <w:p w:rsidR="001E6255" w:rsidRPr="006B5F54" w:rsidRDefault="000B3D01" w:rsidP="001E6255">
      <w:pPr>
        <w:spacing w:line="400" w:lineRule="exact"/>
        <w:rPr>
          <w:rStyle w:val="a5"/>
          <w:rFonts w:asciiTheme="minorEastAsia" w:hAnsiTheme="minorEastAsia"/>
          <w:b w:val="0"/>
          <w:color w:val="FF0000"/>
          <w:szCs w:val="24"/>
          <w:bdr w:val="none" w:sz="0" w:space="0" w:color="auto" w:frame="1"/>
          <w:shd w:val="clear" w:color="auto" w:fill="FFFFFF"/>
        </w:rPr>
      </w:pPr>
      <w:r>
        <w:rPr>
          <w:rFonts w:asciiTheme="minorEastAsia" w:hAnsiTheme="minorEastAsia" w:hint="eastAsia"/>
          <w:b/>
          <w:bCs/>
          <w:noProof/>
          <w:color w:val="0070C0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98425</wp:posOffset>
            </wp:positionV>
            <wp:extent cx="1200150" cy="542925"/>
            <wp:effectExtent l="19050" t="0" r="0" b="0"/>
            <wp:wrapSquare wrapText="bothSides"/>
            <wp:docPr id="2" name="圖片 1" descr="3-A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APS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6255"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10. </w:t>
      </w:r>
      <w:r w:rsidR="001E6255"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電子式旁路設計</w:t>
      </w:r>
    </w:p>
    <w:p w:rsidR="001E6255" w:rsidRPr="00D46EB3" w:rsidRDefault="001E6255" w:rsidP="001E6255">
      <w:pPr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三相旁路功能，旁路時仍具有輸入過高壓、過低壓、欠相、瞬停等異常警示功能，及保護跳脫功能。</w:t>
      </w:r>
    </w:p>
    <w:p w:rsidR="00725065" w:rsidRPr="00D46EB3" w:rsidRDefault="000B3D01" w:rsidP="001E6255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>
        <w:rPr>
          <w:rFonts w:asciiTheme="minorEastAsia" w:hAnsiTheme="minorEastAsia" w:hint="eastAsia"/>
          <w:b/>
          <w:bCs/>
          <w:noProof/>
          <w:color w:val="0070C0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5334635</wp:posOffset>
            </wp:positionH>
            <wp:positionV relativeFrom="paragraph">
              <wp:posOffset>165100</wp:posOffset>
            </wp:positionV>
            <wp:extent cx="1134110" cy="685800"/>
            <wp:effectExtent l="19050" t="0" r="8890" b="0"/>
            <wp:wrapSquare wrapText="bothSides"/>
            <wp:docPr id="10" name="圖片 9" descr="7-A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APS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065"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11. </w:t>
      </w:r>
      <w:r w:rsidR="00725065"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監控、回授、警示、保護功能</w:t>
      </w:r>
    </w:p>
    <w:p w:rsidR="00725065" w:rsidRPr="000B3D01" w:rsidRDefault="00725065" w:rsidP="001E6255">
      <w:pPr>
        <w:spacing w:line="400" w:lineRule="exact"/>
        <w:rPr>
          <w:rStyle w:val="a5"/>
          <w:rFonts w:asciiTheme="minorEastAsia" w:hAnsiTheme="minorEastAsia" w:cs="Times New Roman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標準輸出電壓錶，可監看三相獨立電壓／三相獨立回授電源及內面板有輸出監測點端子台／異常警示面板LED亮紅燈／異常過高壓、過低壓、欠相、瞬停等保護跳脫功能。</w:t>
      </w:r>
    </w:p>
    <w:p w:rsidR="00725065" w:rsidRPr="00D46EB3" w:rsidRDefault="000B3D01" w:rsidP="001E6255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>
        <w:rPr>
          <w:rFonts w:asciiTheme="minorEastAsia" w:hAnsiTheme="minorEastAsia" w:hint="eastAsia"/>
          <w:b/>
          <w:bCs/>
          <w:noProof/>
          <w:color w:val="0070C0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73025</wp:posOffset>
            </wp:positionV>
            <wp:extent cx="1143000" cy="933450"/>
            <wp:effectExtent l="19050" t="0" r="0" b="0"/>
            <wp:wrapSquare wrapText="bothSides"/>
            <wp:docPr id="5" name="圖片 4" descr="10-7旁路及指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7旁路及指示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065"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12. </w:t>
      </w:r>
      <w:r w:rsidR="00725065"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單機串並聯設計</w:t>
      </w:r>
    </w:p>
    <w:p w:rsidR="00725065" w:rsidRPr="000B3D01" w:rsidRDefault="00725065" w:rsidP="001E6255">
      <w:pPr>
        <w:spacing w:line="400" w:lineRule="exact"/>
        <w:rPr>
          <w:rStyle w:val="a5"/>
          <w:rFonts w:asciiTheme="minorEastAsia" w:hAnsiTheme="minorEastAsia" w:cs="Times New Roman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機電與伺服模組量產化，</w:t>
      </w:r>
      <w:r w:rsidR="006B5F54">
        <w:rPr>
          <w:rFonts w:asciiTheme="minorEastAsia" w:hAnsiTheme="minorEastAsia" w:cs="Times New Roman" w:hint="eastAsia"/>
          <w:szCs w:val="24"/>
        </w:rPr>
        <w:t>200KVA以上大容量分流設計單機串並聯，</w:t>
      </w:r>
      <w:r w:rsidRPr="00D46EB3">
        <w:rPr>
          <w:rFonts w:asciiTheme="minorEastAsia" w:hAnsiTheme="minorEastAsia" w:cs="Times New Roman" w:hint="eastAsia"/>
          <w:szCs w:val="24"/>
        </w:rPr>
        <w:t>航太級設計結構，多項專利，國際標準與安規，品質可靠度高，MTBF長。</w:t>
      </w: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13.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單一規格化主機板</w:t>
      </w:r>
    </w:p>
    <w:p w:rsidR="00725065" w:rsidRPr="00D46EB3" w:rsidRDefault="00725065" w:rsidP="001E6255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/>
          <w:szCs w:val="24"/>
        </w:rPr>
        <w:t>不論電壓220V，380V，440V或其他電壓或容量10K</w:t>
      </w:r>
      <w:r w:rsidRPr="00D46EB3">
        <w:rPr>
          <w:rFonts w:asciiTheme="minorEastAsia" w:hAnsiTheme="minorEastAsia" w:cs="Times New Roman" w:hint="eastAsia"/>
          <w:szCs w:val="24"/>
        </w:rPr>
        <w:t>VA</w:t>
      </w:r>
      <w:r w:rsidRPr="00D46EB3">
        <w:rPr>
          <w:rFonts w:asciiTheme="minorEastAsia" w:hAnsiTheme="minorEastAsia" w:cs="Times New Roman"/>
          <w:szCs w:val="24"/>
        </w:rPr>
        <w:t>~</w:t>
      </w:r>
      <w:r w:rsidRPr="00D46EB3">
        <w:rPr>
          <w:rFonts w:asciiTheme="minorEastAsia" w:hAnsiTheme="minorEastAsia" w:cs="Times New Roman" w:hint="eastAsia"/>
          <w:szCs w:val="24"/>
        </w:rPr>
        <w:t>4</w:t>
      </w:r>
      <w:r w:rsidRPr="00D46EB3">
        <w:rPr>
          <w:rFonts w:asciiTheme="minorEastAsia" w:hAnsiTheme="minorEastAsia" w:cs="Times New Roman"/>
          <w:szCs w:val="24"/>
        </w:rPr>
        <w:t>00KVA或輸入</w:t>
      </w:r>
      <w:r w:rsidRPr="00D46EB3">
        <w:rPr>
          <w:rFonts w:asciiTheme="minorEastAsia" w:hAnsiTheme="minorEastAsia" w:cs="Times New Roman" w:hint="eastAsia"/>
          <w:szCs w:val="24"/>
        </w:rPr>
        <w:t>範圍</w:t>
      </w:r>
      <w:r w:rsidRPr="00D46EB3">
        <w:rPr>
          <w:rFonts w:asciiTheme="minorEastAsia" w:hAnsiTheme="minorEastAsia" w:cs="Times New Roman"/>
          <w:szCs w:val="24"/>
        </w:rPr>
        <w:t>±</w:t>
      </w:r>
      <w:r w:rsidRPr="00D46EB3">
        <w:rPr>
          <w:rFonts w:asciiTheme="minorEastAsia" w:hAnsiTheme="minorEastAsia" w:cs="Times New Roman" w:hint="eastAsia"/>
          <w:szCs w:val="24"/>
        </w:rPr>
        <w:t xml:space="preserve">15% ~ </w:t>
      </w:r>
      <w:r w:rsidRPr="00D46EB3">
        <w:rPr>
          <w:rFonts w:asciiTheme="minorEastAsia" w:hAnsiTheme="minorEastAsia" w:cs="Times New Roman"/>
          <w:szCs w:val="24"/>
        </w:rPr>
        <w:t>±</w:t>
      </w:r>
      <w:r w:rsidR="006B5F54">
        <w:rPr>
          <w:rFonts w:asciiTheme="minorEastAsia" w:hAnsiTheme="minorEastAsia" w:cs="Times New Roman" w:hint="eastAsia"/>
          <w:szCs w:val="24"/>
        </w:rPr>
        <w:t>3</w:t>
      </w:r>
      <w:r w:rsidRPr="00D46EB3">
        <w:rPr>
          <w:rFonts w:asciiTheme="minorEastAsia" w:hAnsiTheme="minorEastAsia" w:cs="Times New Roman" w:hint="eastAsia"/>
          <w:szCs w:val="24"/>
        </w:rPr>
        <w:t>0%</w:t>
      </w: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主機板均可共用。</w:t>
      </w: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14.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連續無段穩壓設計</w:t>
      </w:r>
    </w:p>
    <w:p w:rsidR="00725065" w:rsidRPr="00D46EB3" w:rsidRDefault="00AA0219" w:rsidP="001E6255">
      <w:pPr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>
        <w:rPr>
          <w:rFonts w:asciiTheme="minorEastAsia" w:hAnsiTheme="minorEastAsia" w:cs="Times New Roman" w:hint="eastAsia"/>
          <w:noProof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5474970</wp:posOffset>
            </wp:positionH>
            <wp:positionV relativeFrom="paragraph">
              <wp:posOffset>333375</wp:posOffset>
            </wp:positionV>
            <wp:extent cx="1238250" cy="828675"/>
            <wp:effectExtent l="19050" t="0" r="0" b="0"/>
            <wp:wrapSquare wrapText="bothSides"/>
            <wp:docPr id="6" name="圖片 25" descr="10-3自我偵測功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-3自我偵測功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065" w:rsidRPr="00D46EB3">
        <w:rPr>
          <w:rFonts w:asciiTheme="minorEastAsia" w:hAnsiTheme="minorEastAsia" w:cs="Times New Roman" w:hint="eastAsia"/>
          <w:szCs w:val="24"/>
        </w:rPr>
        <w:t>穩壓結構為連續無段，即穩壓途中不會間斷，且輸出電壓穩壓定位振盪幅度小於</w:t>
      </w:r>
      <w:r w:rsidR="00725065" w:rsidRPr="00D46EB3">
        <w:rPr>
          <w:rFonts w:asciiTheme="minorEastAsia" w:hAnsiTheme="minorEastAsia" w:cs="Times New Roman"/>
          <w:szCs w:val="24"/>
        </w:rPr>
        <w:t>1</w:t>
      </w:r>
      <w:r w:rsidR="00725065" w:rsidRPr="00D46EB3">
        <w:rPr>
          <w:rFonts w:asciiTheme="minorEastAsia" w:hAnsiTheme="minorEastAsia" w:cs="Times New Roman" w:hint="eastAsia"/>
          <w:szCs w:val="24"/>
        </w:rPr>
        <w:t>%以內。</w:t>
      </w: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hint="eastAsia"/>
          <w:b/>
          <w:bCs/>
          <w:noProof/>
          <w:color w:val="0070C0"/>
          <w:szCs w:val="24"/>
        </w:rPr>
        <w:t xml:space="preserve">15.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效率高、體積小、方便性</w:t>
      </w: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整機效率高於98%以上，外型佳體積小，配合配電盤整體性美觀，施工作業性佳。</w:t>
      </w: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16.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伺服結構無高頻電磁波干擾</w:t>
      </w: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cs="Times New Roman" w:hint="eastAsia"/>
          <w:szCs w:val="24"/>
        </w:rPr>
        <w:t>PS伺服結構本體不會產生高頻電磁波，不會影響負載正常工作，符合BS6527規範。</w:t>
      </w: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17.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機電保護設計</w:t>
      </w:r>
    </w:p>
    <w:p w:rsidR="00725065" w:rsidRPr="00D46EB3" w:rsidRDefault="000B3D01" w:rsidP="001E6255">
      <w:pPr>
        <w:spacing w:line="400" w:lineRule="exact"/>
        <w:rPr>
          <w:rFonts w:asciiTheme="minorEastAsia" w:hAnsiTheme="minorEastAsia" w:cs="Times New Roman"/>
          <w:szCs w:val="24"/>
        </w:rPr>
      </w:pPr>
      <w:r>
        <w:rPr>
          <w:rFonts w:asciiTheme="minorEastAsia" w:hAnsiTheme="minorEastAsia" w:cs="Times New Roman" w:hint="eastAsia"/>
          <w:noProof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203200</wp:posOffset>
            </wp:positionV>
            <wp:extent cx="963930" cy="1438275"/>
            <wp:effectExtent l="19050" t="0" r="7620" b="0"/>
            <wp:wrapSquare wrapText="bothSides"/>
            <wp:docPr id="17" name="圖片 31" descr="6-7 ISO9001認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6-7 ISO9001認證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065" w:rsidRPr="00D46EB3">
        <w:rPr>
          <w:rFonts w:asciiTheme="minorEastAsia" w:hAnsiTheme="minorEastAsia" w:cs="Times New Roman" w:hint="eastAsia"/>
          <w:szCs w:val="24"/>
        </w:rPr>
        <w:t>穩壓線路與保護線路獨立設計，穩壓迴路異常時，保護線路能提供即時之警示，</w:t>
      </w: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及保護跳脫功能，PS智慧型穩壓器提供電力品質更有保障。</w:t>
      </w: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18.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工程防呆設計</w:t>
      </w:r>
    </w:p>
    <w:p w:rsidR="001E6255" w:rsidRPr="00D46EB3" w:rsidRDefault="00725065" w:rsidP="001E6255">
      <w:pPr>
        <w:spacing w:line="400" w:lineRule="exact"/>
        <w:rPr>
          <w:rFonts w:asciiTheme="minorEastAsia" w:hAnsiTheme="minorEastAsia"/>
          <w:b/>
          <w:bCs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cs="Times New Roman" w:hint="eastAsia"/>
          <w:szCs w:val="24"/>
        </w:rPr>
        <w:t>Connector防呆裝置、方向管理、顏色管理,確保100%品質管制。</w:t>
      </w: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hint="eastAsia"/>
          <w:b/>
          <w:bCs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19.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 xml:space="preserve"> 國際品質認證</w:t>
      </w:r>
    </w:p>
    <w:p w:rsidR="00725065" w:rsidRDefault="00725065" w:rsidP="00D46EB3">
      <w:pPr>
        <w:spacing w:line="400" w:lineRule="exact"/>
        <w:rPr>
          <w:rStyle w:val="a5"/>
          <w:rFonts w:asciiTheme="minorEastAsia" w:hAnsiTheme="minorEastAsia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cs="Times New Roman" w:hint="eastAsia"/>
          <w:szCs w:val="24"/>
        </w:rPr>
        <w:t>ISO 9001品質認證</w:t>
      </w:r>
      <w:r w:rsidRPr="00D46EB3">
        <w:rPr>
          <w:rStyle w:val="a5"/>
          <w:rFonts w:asciiTheme="minorEastAsia" w:hAnsiTheme="minorEastAsia" w:hint="eastAsia"/>
          <w:szCs w:val="24"/>
          <w:bdr w:val="none" w:sz="0" w:space="0" w:color="auto" w:frame="1"/>
          <w:shd w:val="clear" w:color="auto" w:fill="FFFFFF"/>
        </w:rPr>
        <w:t>。</w:t>
      </w:r>
    </w:p>
    <w:p w:rsidR="00D46EB3" w:rsidRDefault="00D46EB3" w:rsidP="00D46EB3">
      <w:pPr>
        <w:spacing w:line="400" w:lineRule="exact"/>
        <w:rPr>
          <w:rStyle w:val="a5"/>
          <w:rFonts w:asciiTheme="minorEastAsia" w:hAnsiTheme="minorEastAsia"/>
          <w:szCs w:val="24"/>
          <w:bdr w:val="none" w:sz="0" w:space="0" w:color="auto" w:frame="1"/>
          <w:shd w:val="clear" w:color="auto" w:fill="FFFFFF"/>
        </w:rPr>
      </w:pPr>
    </w:p>
    <w:p w:rsidR="00D46EB3" w:rsidRDefault="000E7971" w:rsidP="00D46EB3">
      <w:pPr>
        <w:spacing w:line="400" w:lineRule="exact"/>
        <w:rPr>
          <w:rStyle w:val="a5"/>
          <w:rFonts w:asciiTheme="minorEastAsia" w:hAnsiTheme="minorEastAsia"/>
          <w:szCs w:val="24"/>
          <w:bdr w:val="none" w:sz="0" w:space="0" w:color="auto" w:frame="1"/>
          <w:shd w:val="clear" w:color="auto" w:fill="FFFFFF"/>
        </w:rPr>
      </w:pPr>
      <w:r>
        <w:rPr>
          <w:rFonts w:asciiTheme="minorEastAsia" w:hAnsiTheme="minorEastAsia"/>
          <w:b/>
          <w:bCs/>
          <w:noProof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34925</wp:posOffset>
            </wp:positionV>
            <wp:extent cx="965200" cy="1438275"/>
            <wp:effectExtent l="19050" t="0" r="6350" b="0"/>
            <wp:wrapSquare wrapText="bothSides"/>
            <wp:docPr id="19" name="圖片 34" descr="6-6 CF認證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6-6 CF認證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EB3" w:rsidRPr="00D46EB3" w:rsidRDefault="00D46EB3" w:rsidP="00D46EB3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</w:rPr>
        <w:t xml:space="preserve">20.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安規認證</w:t>
      </w:r>
    </w:p>
    <w:p w:rsidR="001E6255" w:rsidRPr="00D46EB3" w:rsidRDefault="00725065" w:rsidP="001E6255">
      <w:pPr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歐盟CE認證</w:t>
      </w:r>
      <w:r w:rsidRPr="00D46EB3">
        <w:rPr>
          <w:rFonts w:asciiTheme="minorEastAsia" w:hAnsiTheme="minorEastAsia" w:cs="Times New Roman"/>
          <w:szCs w:val="24"/>
        </w:rPr>
        <w:t>EN55022</w:t>
      </w:r>
      <w:r w:rsidRPr="00D46EB3"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/>
          <w:szCs w:val="24"/>
        </w:rPr>
        <w:t>EN50082-2</w:t>
      </w:r>
      <w:r w:rsidRPr="00D46EB3"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/>
          <w:szCs w:val="24"/>
        </w:rPr>
        <w:t>ENV50140-1</w:t>
      </w:r>
    </w:p>
    <w:p w:rsidR="001E6255" w:rsidRDefault="001E6255" w:rsidP="001E6255">
      <w:pPr>
        <w:spacing w:line="400" w:lineRule="exact"/>
        <w:rPr>
          <w:rFonts w:asciiTheme="minorEastAsia" w:hAnsiTheme="minorEastAsia" w:cs="Times New Roman"/>
          <w:szCs w:val="24"/>
        </w:rPr>
      </w:pPr>
    </w:p>
    <w:p w:rsidR="007B572B" w:rsidRPr="00D46EB3" w:rsidRDefault="007B572B" w:rsidP="001E6255">
      <w:pPr>
        <w:spacing w:line="400" w:lineRule="exact"/>
        <w:rPr>
          <w:rStyle w:val="a5"/>
          <w:rFonts w:asciiTheme="minorEastAsia" w:hAnsiTheme="minorEastAsia" w:cs="Times New Roman"/>
          <w:b w:val="0"/>
          <w:bCs w:val="0"/>
          <w:szCs w:val="24"/>
        </w:rPr>
      </w:pP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lastRenderedPageBreak/>
        <w:t xml:space="preserve">21.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符合國際標準</w:t>
      </w:r>
    </w:p>
    <w:p w:rsidR="001E6255" w:rsidRPr="00D46EB3" w:rsidRDefault="00725065" w:rsidP="001E6255">
      <w:pPr>
        <w:tabs>
          <w:tab w:val="left" w:pos="1440"/>
        </w:tabs>
        <w:spacing w:line="400" w:lineRule="exact"/>
        <w:rPr>
          <w:rStyle w:val="a5"/>
          <w:rFonts w:asciiTheme="minorEastAsia" w:hAnsiTheme="minorEastAsia" w:cs="Times New Roman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符合</w:t>
      </w:r>
      <w:r w:rsidRPr="00D46EB3">
        <w:rPr>
          <w:rFonts w:asciiTheme="minorEastAsia" w:hAnsiTheme="minorEastAsia" w:cs="Times New Roman"/>
          <w:szCs w:val="24"/>
        </w:rPr>
        <w:t>IEC439</w:t>
      </w:r>
      <w:r w:rsidRPr="00D46EB3"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/>
          <w:szCs w:val="24"/>
        </w:rPr>
        <w:t>BS6527</w:t>
      </w:r>
      <w:r w:rsidRPr="00D46EB3">
        <w:rPr>
          <w:rFonts w:asciiTheme="minorEastAsia" w:hAnsiTheme="minorEastAsia" w:cs="Times New Roman" w:hint="eastAsia"/>
          <w:szCs w:val="24"/>
        </w:rPr>
        <w:t>，</w:t>
      </w:r>
      <w:r w:rsidRPr="00D46EB3">
        <w:rPr>
          <w:rFonts w:asciiTheme="minorEastAsia" w:hAnsiTheme="minorEastAsia" w:cs="Times New Roman"/>
          <w:szCs w:val="24"/>
        </w:rPr>
        <w:t>IEEE587</w:t>
      </w: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>22.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產品責任</w:t>
      </w:r>
    </w:p>
    <w:p w:rsidR="00725065" w:rsidRPr="00D46EB3" w:rsidRDefault="00725065" w:rsidP="001E6255">
      <w:pPr>
        <w:tabs>
          <w:tab w:val="left" w:pos="1440"/>
        </w:tabs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新台幣參千萬產品責任險</w:t>
      </w:r>
      <w:r w:rsidRPr="00D46EB3">
        <w:rPr>
          <w:rStyle w:val="a5"/>
          <w:rFonts w:asciiTheme="minorEastAsia" w:hAnsiTheme="minorEastAsia" w:hint="eastAsia"/>
          <w:szCs w:val="24"/>
          <w:bdr w:val="none" w:sz="0" w:space="0" w:color="auto" w:frame="1"/>
          <w:shd w:val="clear" w:color="auto" w:fill="FFFFFF"/>
        </w:rPr>
        <w:t>。</w:t>
      </w: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Fonts w:asciiTheme="minorEastAsia" w:hAnsiTheme="minorEastAsia" w:hint="eastAsia"/>
          <w:b/>
          <w:bCs/>
          <w:noProof/>
          <w:color w:val="0070C0"/>
          <w:szCs w:val="24"/>
        </w:rPr>
        <w:t xml:space="preserve">23. 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產品保固</w:t>
      </w:r>
    </w:p>
    <w:p w:rsidR="00725065" w:rsidRPr="007B572B" w:rsidRDefault="00725065" w:rsidP="001E6255">
      <w:pPr>
        <w:spacing w:line="400" w:lineRule="exact"/>
        <w:rPr>
          <w:rStyle w:val="a5"/>
          <w:rFonts w:asciiTheme="minorEastAsia" w:hAnsiTheme="minorEastAsia"/>
          <w:b w:val="0"/>
          <w:color w:val="0070C0"/>
          <w:szCs w:val="24"/>
          <w:bdr w:val="none" w:sz="0" w:space="0" w:color="auto" w:frame="1"/>
          <w:shd w:val="clear" w:color="auto" w:fill="FFFFFF"/>
        </w:rPr>
      </w:pPr>
      <w:r w:rsidRPr="007B572B">
        <w:rPr>
          <w:rFonts w:asciiTheme="minorEastAsia" w:hAnsiTheme="minorEastAsia" w:cs="Times New Roman" w:hint="eastAsia"/>
          <w:szCs w:val="24"/>
        </w:rPr>
        <w:t>一年保固,保用十年(註)</w:t>
      </w:r>
    </w:p>
    <w:p w:rsidR="00725065" w:rsidRPr="007B572B" w:rsidRDefault="00725065" w:rsidP="001E6255">
      <w:pPr>
        <w:spacing w:line="400" w:lineRule="exact"/>
        <w:rPr>
          <w:rStyle w:val="a5"/>
          <w:rFonts w:asciiTheme="minorEastAsia" w:hAnsiTheme="minorEastAsia"/>
          <w:b w:val="0"/>
          <w:szCs w:val="24"/>
          <w:bdr w:val="none" w:sz="0" w:space="0" w:color="auto" w:frame="1"/>
          <w:shd w:val="clear" w:color="auto" w:fill="FFFFFF"/>
        </w:rPr>
      </w:pPr>
      <w:r w:rsidRPr="007B572B">
        <w:rPr>
          <w:rStyle w:val="a5"/>
          <w:rFonts w:asciiTheme="minorEastAsia" w:hAnsiTheme="minorEastAsia" w:hint="eastAsia"/>
          <w:b w:val="0"/>
          <w:szCs w:val="24"/>
          <w:bdr w:val="none" w:sz="0" w:space="0" w:color="auto" w:frame="1"/>
          <w:shd w:val="clear" w:color="auto" w:fill="FFFFFF"/>
        </w:rPr>
        <w:t>(註)保用十年:當您購買本產品時，本公司對該產品售後服務支援及材料備品至少十年。</w:t>
      </w: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24. 產品履歷</w:t>
      </w:r>
    </w:p>
    <w:p w:rsidR="00725065" w:rsidRPr="00D46EB3" w:rsidRDefault="00725065" w:rsidP="001E6255">
      <w:pPr>
        <w:tabs>
          <w:tab w:val="left" w:pos="1440"/>
        </w:tabs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本公司之產品製造工單永久保存，每台機器均有產品序號，按序號均可查詢該機器之產品履歷BOM材料表及原始資料</w:t>
      </w:r>
      <w:r w:rsidRPr="00D46EB3">
        <w:rPr>
          <w:rStyle w:val="a5"/>
          <w:rFonts w:asciiTheme="minorEastAsia" w:hAnsiTheme="minorEastAsia" w:hint="eastAsia"/>
          <w:szCs w:val="24"/>
          <w:bdr w:val="none" w:sz="0" w:space="0" w:color="auto" w:frame="1"/>
          <w:shd w:val="clear" w:color="auto" w:fill="FFFFFF"/>
        </w:rPr>
        <w:t>。</w:t>
      </w: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25. 100%成品測試</w:t>
      </w:r>
    </w:p>
    <w:p w:rsidR="00725065" w:rsidRPr="008A0D25" w:rsidRDefault="00725065" w:rsidP="008A0D25">
      <w:pPr>
        <w:tabs>
          <w:tab w:val="left" w:pos="1440"/>
        </w:tabs>
        <w:spacing w:line="400" w:lineRule="exact"/>
        <w:rPr>
          <w:rStyle w:val="a5"/>
          <w:rFonts w:asciiTheme="minorEastAsia" w:hAnsiTheme="minorEastAsia" w:cs="Times New Roman"/>
          <w:b w:val="0"/>
          <w:bCs w:val="0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每台機器從進料檢驗、自主檢查、巡迴檢查及100%成品測試檢驗，標準SOP作業，品質可靠度100%</w:t>
      </w:r>
      <w:r w:rsidRPr="00D46EB3">
        <w:rPr>
          <w:rStyle w:val="a5"/>
          <w:rFonts w:asciiTheme="minorEastAsia" w:hAnsiTheme="minorEastAsia" w:hint="eastAsia"/>
          <w:szCs w:val="24"/>
          <w:bdr w:val="none" w:sz="0" w:space="0" w:color="auto" w:frame="1"/>
          <w:shd w:val="clear" w:color="auto" w:fill="FFFFFF"/>
        </w:rPr>
        <w:t>。</w:t>
      </w:r>
    </w:p>
    <w:p w:rsidR="00725065" w:rsidRPr="00D46EB3" w:rsidRDefault="00725065" w:rsidP="001E6255">
      <w:pPr>
        <w:tabs>
          <w:tab w:val="left" w:pos="1440"/>
        </w:tabs>
        <w:spacing w:line="400" w:lineRule="exact"/>
        <w:rPr>
          <w:rStyle w:val="a5"/>
          <w:rFonts w:asciiTheme="minorEastAsia" w:hAnsiTheme="minorEastAsia" w:cs="Times New Roman"/>
          <w:b w:val="0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cs="Times New Roman" w:hint="eastAsia"/>
          <w:color w:val="0070C0"/>
          <w:szCs w:val="24"/>
          <w:bdr w:val="none" w:sz="0" w:space="0" w:color="auto" w:frame="1"/>
          <w:shd w:val="clear" w:color="auto" w:fill="FFFFFF"/>
        </w:rPr>
        <w:t>26.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 xml:space="preserve"> </w:t>
      </w:r>
      <w:r w:rsidR="009E3E76">
        <w:rPr>
          <w:rStyle w:val="a5"/>
          <w:rFonts w:asciiTheme="minorEastAsia" w:hAnsiTheme="minorEastAsia" w:cs="Times New Roman" w:hint="eastAsia"/>
          <w:color w:val="0070C0"/>
          <w:szCs w:val="24"/>
          <w:bdr w:val="none" w:sz="0" w:space="0" w:color="auto" w:frame="1"/>
          <w:shd w:val="clear" w:color="auto" w:fill="FFFFFF"/>
        </w:rPr>
        <w:t>箱體結構</w:t>
      </w:r>
    </w:p>
    <w:p w:rsidR="00725065" w:rsidRPr="00D46EB3" w:rsidRDefault="00725065" w:rsidP="001E6255">
      <w:pPr>
        <w:tabs>
          <w:tab w:val="left" w:pos="1440"/>
        </w:tabs>
        <w:spacing w:line="400" w:lineRule="exact"/>
        <w:rPr>
          <w:rFonts w:asciiTheme="minorEastAsia" w:hAnsiTheme="minorEastAsia"/>
          <w:szCs w:val="24"/>
        </w:rPr>
      </w:pPr>
      <w:proofErr w:type="gramStart"/>
      <w:r w:rsidRPr="00D46EB3">
        <w:rPr>
          <w:rFonts w:asciiTheme="minorEastAsia" w:hAnsiTheme="minorEastAsia" w:cs="Times New Roman" w:hint="eastAsia"/>
          <w:szCs w:val="24"/>
        </w:rPr>
        <w:t>盤體直立式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：小型機底部活動輪/大型機</w:t>
      </w:r>
      <w:proofErr w:type="gramStart"/>
      <w:r w:rsidRPr="00D46EB3">
        <w:rPr>
          <w:rFonts w:asciiTheme="minorEastAsia" w:hAnsiTheme="minorEastAsia" w:cs="Times New Roman" w:hint="eastAsia"/>
          <w:szCs w:val="24"/>
        </w:rPr>
        <w:t>底部槽鐵</w:t>
      </w:r>
      <w:proofErr w:type="gramEnd"/>
      <w:r w:rsidRPr="00D46EB3">
        <w:rPr>
          <w:rStyle w:val="a5"/>
          <w:rFonts w:asciiTheme="minorEastAsia" w:hAnsiTheme="minorEastAsia" w:hint="eastAsia"/>
          <w:szCs w:val="24"/>
          <w:bdr w:val="none" w:sz="0" w:space="0" w:color="auto" w:frame="1"/>
          <w:shd w:val="clear" w:color="auto" w:fill="FFFFFF"/>
        </w:rPr>
        <w:t>。</w:t>
      </w:r>
      <w:r w:rsidRPr="00D46EB3">
        <w:rPr>
          <w:rFonts w:asciiTheme="minorEastAsia" w:hAnsiTheme="minorEastAsia" w:cs="Times New Roman" w:hint="eastAsia"/>
          <w:szCs w:val="24"/>
        </w:rPr>
        <w:t xml:space="preserve">  </w:t>
      </w:r>
    </w:p>
    <w:p w:rsidR="00725065" w:rsidRPr="00D46EB3" w:rsidRDefault="00725065" w:rsidP="001E6255">
      <w:pPr>
        <w:tabs>
          <w:tab w:val="left" w:pos="1440"/>
        </w:tabs>
        <w:spacing w:line="400" w:lineRule="exact"/>
        <w:rPr>
          <w:rFonts w:asciiTheme="minorEastAsia" w:hAnsiTheme="minorEastAsia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本體：鋼材經防鏽防腐</w:t>
      </w:r>
      <w:proofErr w:type="gramStart"/>
      <w:r w:rsidRPr="00D46EB3">
        <w:rPr>
          <w:rFonts w:asciiTheme="minorEastAsia" w:hAnsiTheme="minorEastAsia" w:cs="Times New Roman" w:hint="eastAsia"/>
          <w:szCs w:val="24"/>
        </w:rPr>
        <w:t>粉體烤</w:t>
      </w:r>
      <w:proofErr w:type="gramEnd"/>
      <w:r w:rsidRPr="00D46EB3">
        <w:rPr>
          <w:rFonts w:asciiTheme="minorEastAsia" w:hAnsiTheme="minorEastAsia" w:cs="Times New Roman" w:hint="eastAsia"/>
          <w:szCs w:val="24"/>
        </w:rPr>
        <w:t>漆</w:t>
      </w:r>
      <w:r w:rsidRPr="00D46EB3">
        <w:rPr>
          <w:rStyle w:val="a5"/>
          <w:rFonts w:asciiTheme="minorEastAsia" w:hAnsiTheme="minorEastAsia" w:hint="eastAsia"/>
          <w:szCs w:val="24"/>
          <w:bdr w:val="none" w:sz="0" w:space="0" w:color="auto" w:frame="1"/>
          <w:shd w:val="clear" w:color="auto" w:fill="FFFFFF"/>
        </w:rPr>
        <w:t>。</w:t>
      </w:r>
      <w:r w:rsidRPr="00D46EB3">
        <w:rPr>
          <w:rFonts w:asciiTheme="minorEastAsia" w:hAnsiTheme="minorEastAsia" w:cs="Times New Roman" w:hint="eastAsia"/>
          <w:szCs w:val="24"/>
        </w:rPr>
        <w:t xml:space="preserve">  </w:t>
      </w:r>
    </w:p>
    <w:p w:rsidR="00725065" w:rsidRPr="00D46EB3" w:rsidRDefault="00725065" w:rsidP="001E6255">
      <w:pPr>
        <w:tabs>
          <w:tab w:val="left" w:pos="1440"/>
        </w:tabs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顏色：電腦白</w:t>
      </w:r>
      <w:r w:rsidRPr="00D46EB3">
        <w:rPr>
          <w:rStyle w:val="a5"/>
          <w:rFonts w:asciiTheme="minorEastAsia" w:hAnsiTheme="minorEastAsia" w:hint="eastAsia"/>
          <w:szCs w:val="24"/>
          <w:bdr w:val="none" w:sz="0" w:space="0" w:color="auto" w:frame="1"/>
          <w:shd w:val="clear" w:color="auto" w:fill="FFFFFF"/>
        </w:rPr>
        <w:t>。</w:t>
      </w: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27. </w:t>
      </w:r>
      <w:r w:rsidR="006B5F54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IP</w:t>
      </w:r>
      <w:r w:rsidRPr="00D46EB3">
        <w:rPr>
          <w:rStyle w:val="a5"/>
          <w:rFonts w:asciiTheme="minorEastAsia" w:hAnsiTheme="minorEastAsia" w:hint="eastAsia"/>
          <w:color w:val="0070C0"/>
          <w:szCs w:val="24"/>
          <w:bdr w:val="none" w:sz="0" w:space="0" w:color="auto" w:frame="1"/>
          <w:shd w:val="clear" w:color="auto" w:fill="FFFFFF"/>
        </w:rPr>
        <w:t>防護等級</w:t>
      </w:r>
    </w:p>
    <w:p w:rsidR="00725065" w:rsidRPr="00D46EB3" w:rsidRDefault="001C7FA9" w:rsidP="001E6255">
      <w:pPr>
        <w:tabs>
          <w:tab w:val="left" w:pos="1440"/>
        </w:tabs>
        <w:spacing w:line="400" w:lineRule="exact"/>
        <w:rPr>
          <w:rStyle w:val="a5"/>
          <w:rFonts w:asciiTheme="minorEastAsia" w:hAnsiTheme="minorEastAsia"/>
          <w:b w:val="0"/>
          <w:bCs w:val="0"/>
          <w:szCs w:val="24"/>
        </w:rPr>
      </w:pPr>
      <w:r>
        <w:rPr>
          <w:rFonts w:asciiTheme="minorEastAsia" w:hAnsiTheme="minorEastAsia" w:cs="Times New Roman" w:hint="eastAsia"/>
          <w:noProof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247650</wp:posOffset>
            </wp:positionV>
            <wp:extent cx="965200" cy="1438275"/>
            <wp:effectExtent l="19050" t="0" r="6350" b="0"/>
            <wp:wrapSquare wrapText="bothSides"/>
            <wp:docPr id="20" name="圖片 59" descr="6-8台灣專利一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8台灣專利一.png"/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065" w:rsidRPr="00D46EB3">
        <w:rPr>
          <w:rFonts w:asciiTheme="minorEastAsia" w:hAnsiTheme="minorEastAsia" w:cs="Times New Roman" w:hint="eastAsia"/>
          <w:szCs w:val="24"/>
        </w:rPr>
        <w:t>等級：IP20</w:t>
      </w:r>
      <w:r w:rsidR="00725065" w:rsidRPr="00D46EB3">
        <w:rPr>
          <w:rStyle w:val="a5"/>
          <w:rFonts w:asciiTheme="minorEastAsia" w:hAnsiTheme="minorEastAsia" w:hint="eastAsia"/>
          <w:szCs w:val="24"/>
          <w:bdr w:val="none" w:sz="0" w:space="0" w:color="auto" w:frame="1"/>
          <w:shd w:val="clear" w:color="auto" w:fill="FFFFFF"/>
        </w:rPr>
        <w:t>。</w:t>
      </w:r>
    </w:p>
    <w:p w:rsidR="00725065" w:rsidRPr="00D46EB3" w:rsidRDefault="00725065" w:rsidP="001E6255">
      <w:pPr>
        <w:spacing w:line="400" w:lineRule="exact"/>
        <w:rPr>
          <w:rFonts w:asciiTheme="minorEastAsia" w:hAnsiTheme="minorEastAsia"/>
          <w:b/>
          <w:bCs/>
          <w:noProof/>
          <w:color w:val="0070C0"/>
          <w:szCs w:val="24"/>
        </w:rPr>
      </w:pPr>
      <w:r w:rsidRPr="00D46EB3">
        <w:rPr>
          <w:rFonts w:asciiTheme="minorEastAsia" w:hAnsiTheme="minorEastAsia" w:hint="eastAsia"/>
          <w:b/>
          <w:bCs/>
          <w:noProof/>
          <w:color w:val="0070C0"/>
          <w:szCs w:val="24"/>
        </w:rPr>
        <w:t>28. 產地</w:t>
      </w:r>
    </w:p>
    <w:p w:rsidR="00725065" w:rsidRPr="00D46EB3" w:rsidRDefault="00725065" w:rsidP="001E6255">
      <w:pPr>
        <w:spacing w:line="400" w:lineRule="exact"/>
        <w:rPr>
          <w:rFonts w:asciiTheme="minorEastAsia" w:hAnsiTheme="minorEastAsia"/>
          <w:b/>
          <w:bCs/>
          <w:szCs w:val="24"/>
        </w:rPr>
      </w:pPr>
      <w:r w:rsidRPr="00D46EB3">
        <w:rPr>
          <w:rFonts w:asciiTheme="minorEastAsia" w:hAnsiTheme="minorEastAsia" w:hint="eastAsia"/>
          <w:bCs/>
          <w:szCs w:val="24"/>
        </w:rPr>
        <w:t>台灣製造</w:t>
      </w:r>
      <w:r w:rsidRPr="00D46EB3">
        <w:rPr>
          <w:rStyle w:val="a5"/>
          <w:rFonts w:asciiTheme="minorEastAsia" w:hAnsiTheme="minorEastAsia" w:hint="eastAsia"/>
          <w:szCs w:val="24"/>
          <w:bdr w:val="none" w:sz="0" w:space="0" w:color="auto" w:frame="1"/>
          <w:shd w:val="clear" w:color="auto" w:fill="FFFFFF"/>
        </w:rPr>
        <w:t>。</w:t>
      </w: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>29. 配電器材</w:t>
      </w:r>
    </w:p>
    <w:p w:rsidR="00725065" w:rsidRPr="00D46EB3" w:rsidRDefault="00725065" w:rsidP="001E6255">
      <w:pPr>
        <w:tabs>
          <w:tab w:val="left" w:pos="1440"/>
        </w:tabs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>MCCB：士林電機 / MS</w:t>
      </w:r>
      <w:bookmarkStart w:id="0" w:name="OLE_LINK1"/>
      <w:r w:rsidRPr="00D46EB3">
        <w:rPr>
          <w:rFonts w:asciiTheme="minorEastAsia" w:hAnsiTheme="minorEastAsia" w:cs="Times New Roman" w:hint="eastAsia"/>
          <w:szCs w:val="24"/>
        </w:rPr>
        <w:t>：士林電機</w:t>
      </w:r>
      <w:bookmarkEnd w:id="0"/>
      <w:r w:rsidRPr="00D46EB3">
        <w:rPr>
          <w:rFonts w:asciiTheme="minorEastAsia" w:hAnsiTheme="minorEastAsia" w:cs="Times New Roman" w:hint="eastAsia"/>
          <w:szCs w:val="24"/>
        </w:rPr>
        <w:t xml:space="preserve"> / 裸端子：K.S. / 主電線及控制線：UL安規</w:t>
      </w:r>
    </w:p>
    <w:p w:rsidR="00725065" w:rsidRPr="00D46EB3" w:rsidRDefault="00725065" w:rsidP="001E6255">
      <w:pPr>
        <w:spacing w:line="400" w:lineRule="exact"/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  <w:r w:rsidRPr="00D46EB3">
        <w:rPr>
          <w:rStyle w:val="a5"/>
          <w:rFonts w:asciiTheme="minorEastAsia" w:hAnsiTheme="minorEastAsia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>30. 研發專利</w:t>
      </w:r>
    </w:p>
    <w:p w:rsidR="00725065" w:rsidRPr="00D46EB3" w:rsidRDefault="00725065" w:rsidP="001E6255">
      <w:pPr>
        <w:tabs>
          <w:tab w:val="left" w:pos="1440"/>
        </w:tabs>
        <w:spacing w:line="400" w:lineRule="exact"/>
        <w:rPr>
          <w:rFonts w:asciiTheme="minorEastAsia" w:hAnsiTheme="minorEastAsia" w:cs="Times New Roman"/>
          <w:szCs w:val="24"/>
        </w:rPr>
      </w:pPr>
      <w:r w:rsidRPr="00D46EB3">
        <w:rPr>
          <w:rFonts w:asciiTheme="minorEastAsia" w:hAnsiTheme="minorEastAsia" w:cs="Times New Roman" w:hint="eastAsia"/>
          <w:szCs w:val="24"/>
        </w:rPr>
        <w:t xml:space="preserve">中華民國專利:160215號 162577號 </w:t>
      </w:r>
    </w:p>
    <w:p w:rsidR="00532B14" w:rsidRDefault="001C7FA9" w:rsidP="00725065">
      <w:pPr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  <w:r>
        <w:rPr>
          <w:rFonts w:ascii="微軟正黑體" w:eastAsia="微軟正黑體" w:hAnsi="微軟正黑體" w:hint="eastAsia"/>
          <w:b/>
          <w:bCs/>
          <w:noProof/>
          <w:color w:val="0070C0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60325</wp:posOffset>
            </wp:positionV>
            <wp:extent cx="965200" cy="1438275"/>
            <wp:effectExtent l="19050" t="0" r="6350" b="0"/>
            <wp:wrapSquare wrapText="bothSides"/>
            <wp:docPr id="21" name="圖片 0" descr="6-9台灣專利二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9台灣專利二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065">
        <w:rPr>
          <w:rStyle w:val="a5"/>
          <w:rFonts w:ascii="微軟正黑體" w:eastAsia="微軟正黑體" w:hAnsi="微軟正黑體" w:hint="eastAsia"/>
          <w:noProof/>
          <w:color w:val="0070C0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532B14" w:rsidRDefault="00532B14" w:rsidP="00725065">
      <w:pPr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</w:p>
    <w:p w:rsidR="006B5F54" w:rsidRDefault="006B5F54" w:rsidP="00725065">
      <w:pPr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</w:p>
    <w:p w:rsidR="006B5F54" w:rsidRDefault="006B5F54" w:rsidP="00725065">
      <w:pPr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</w:p>
    <w:p w:rsidR="005E0727" w:rsidRDefault="005E0727" w:rsidP="00725065">
      <w:pPr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</w:p>
    <w:p w:rsidR="005E0727" w:rsidRDefault="005E0727" w:rsidP="00725065">
      <w:pPr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</w:p>
    <w:p w:rsidR="008A0D25" w:rsidRDefault="008A0D25" w:rsidP="00725065">
      <w:pPr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</w:p>
    <w:p w:rsidR="007B572B" w:rsidRPr="005E0727" w:rsidRDefault="007B572B" w:rsidP="00725065">
      <w:pPr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</w:p>
    <w:p w:rsidR="006B5F54" w:rsidRPr="00532B14" w:rsidRDefault="006B5F54" w:rsidP="00725065">
      <w:pPr>
        <w:rPr>
          <w:rStyle w:val="a5"/>
          <w:rFonts w:asciiTheme="minorEastAsia" w:hAnsiTheme="minorEastAsia"/>
          <w:noProof/>
          <w:color w:val="0070C0"/>
          <w:szCs w:val="24"/>
          <w:bdr w:val="none" w:sz="0" w:space="0" w:color="auto" w:frame="1"/>
          <w:shd w:val="clear" w:color="auto" w:fill="FFFFFF"/>
        </w:rPr>
      </w:pPr>
    </w:p>
    <w:p w:rsidR="003E6AF6" w:rsidRPr="00A24528" w:rsidRDefault="00AB7224" w:rsidP="003E6AF6">
      <w:pPr>
        <w:pStyle w:val="Web"/>
        <w:spacing w:before="0" w:beforeAutospacing="0" w:line="400" w:lineRule="exact"/>
        <w:contextualSpacing/>
        <w:jc w:val="center"/>
        <w:rPr>
          <w:rFonts w:ascii="Arial" w:hAnsi="Arial" w:cs="Arial"/>
          <w:color w:val="222222"/>
          <w:sz w:val="22"/>
          <w:szCs w:val="22"/>
        </w:rPr>
      </w:pPr>
      <w:hyperlink r:id="rId22" w:history="1">
        <w:r w:rsidR="003E6AF6" w:rsidRPr="00A24528">
          <w:rPr>
            <w:rStyle w:val="a5"/>
            <w:rFonts w:ascii="Arial" w:hAnsi="Arial" w:cs="Arial"/>
            <w:color w:val="FF0000"/>
            <w:sz w:val="22"/>
            <w:szCs w:val="22"/>
            <w:u w:val="single"/>
          </w:rPr>
          <w:t>POWER</w:t>
        </w:r>
        <w:r w:rsidR="003E6AF6" w:rsidRPr="00A24528">
          <w:rPr>
            <w:rStyle w:val="a5"/>
            <w:rFonts w:ascii="Arial" w:hAnsi="Arial" w:cs="Arial"/>
            <w:color w:val="FF0000"/>
            <w:sz w:val="22"/>
            <w:szCs w:val="22"/>
            <w:u w:val="single"/>
          </w:rPr>
          <w:t>電力網</w:t>
        </w:r>
      </w:hyperlink>
    </w:p>
    <w:p w:rsidR="003E6AF6" w:rsidRPr="00A24528" w:rsidRDefault="003E6AF6" w:rsidP="003E6AF6">
      <w:pPr>
        <w:pStyle w:val="Web"/>
        <w:spacing w:before="0" w:beforeAutospacing="0" w:line="400" w:lineRule="exact"/>
        <w:contextualSpacing/>
        <w:jc w:val="center"/>
        <w:rPr>
          <w:rFonts w:ascii="Arial" w:hAnsi="Arial" w:cs="Arial"/>
          <w:color w:val="222222"/>
          <w:sz w:val="22"/>
          <w:szCs w:val="22"/>
        </w:rPr>
      </w:pPr>
      <w:r w:rsidRPr="00A24528">
        <w:rPr>
          <w:rFonts w:ascii="Arial" w:hAnsi="Arial" w:cs="Arial"/>
          <w:color w:val="0000FF"/>
          <w:sz w:val="22"/>
          <w:szCs w:val="22"/>
        </w:rPr>
        <w:t>寶</w:t>
      </w:r>
      <w:proofErr w:type="gramStart"/>
      <w:r w:rsidRPr="00A24528">
        <w:rPr>
          <w:rFonts w:ascii="Arial" w:hAnsi="Arial" w:cs="Arial"/>
          <w:color w:val="0000FF"/>
          <w:sz w:val="22"/>
          <w:szCs w:val="22"/>
        </w:rPr>
        <w:t>膺</w:t>
      </w:r>
      <w:proofErr w:type="gramEnd"/>
      <w:r w:rsidRPr="00A24528">
        <w:rPr>
          <w:rFonts w:ascii="Arial" w:hAnsi="Arial" w:cs="Arial"/>
          <w:color w:val="0000FF"/>
          <w:sz w:val="22"/>
          <w:szCs w:val="22"/>
        </w:rPr>
        <w:t>企業有限公司</w:t>
      </w:r>
    </w:p>
    <w:p w:rsidR="003E6AF6" w:rsidRPr="00A24528" w:rsidRDefault="003E6AF6" w:rsidP="003E6AF6">
      <w:pPr>
        <w:pStyle w:val="Web"/>
        <w:spacing w:before="0" w:beforeAutospacing="0" w:line="400" w:lineRule="exact"/>
        <w:contextualSpacing/>
        <w:jc w:val="center"/>
        <w:rPr>
          <w:rFonts w:ascii="Arial" w:hAnsi="Arial" w:cs="Arial"/>
          <w:color w:val="222222"/>
          <w:sz w:val="22"/>
          <w:szCs w:val="22"/>
        </w:rPr>
      </w:pPr>
      <w:r w:rsidRPr="00A24528">
        <w:rPr>
          <w:rFonts w:ascii="Arial" w:hAnsi="Arial" w:cs="Arial"/>
          <w:color w:val="0000FF"/>
          <w:sz w:val="22"/>
          <w:szCs w:val="22"/>
        </w:rPr>
        <w:t>TEL</w:t>
      </w:r>
      <w:proofErr w:type="gramStart"/>
      <w:r w:rsidRPr="00A24528">
        <w:rPr>
          <w:rFonts w:ascii="Arial" w:hAnsi="Arial" w:cs="Arial"/>
          <w:color w:val="0000FF"/>
          <w:sz w:val="22"/>
          <w:szCs w:val="22"/>
        </w:rPr>
        <w:t>︰</w:t>
      </w:r>
      <w:proofErr w:type="gramEnd"/>
      <w:r w:rsidRPr="00A24528">
        <w:rPr>
          <w:rFonts w:ascii="Arial" w:hAnsi="Arial" w:cs="Arial"/>
          <w:color w:val="0000FF"/>
          <w:sz w:val="22"/>
          <w:szCs w:val="22"/>
        </w:rPr>
        <w:t>02-2910-0100    FAX</w:t>
      </w:r>
      <w:r w:rsidRPr="00A24528">
        <w:rPr>
          <w:rFonts w:ascii="Arial" w:hAnsi="Arial" w:cs="Arial"/>
          <w:color w:val="0000FF"/>
          <w:sz w:val="22"/>
          <w:szCs w:val="22"/>
        </w:rPr>
        <w:t>︰</w:t>
      </w:r>
      <w:r w:rsidRPr="00A24528">
        <w:rPr>
          <w:rFonts w:ascii="Arial" w:hAnsi="Arial" w:cs="Arial"/>
          <w:color w:val="0000FF"/>
          <w:sz w:val="22"/>
          <w:szCs w:val="22"/>
        </w:rPr>
        <w:t>02-2918-8081</w:t>
      </w:r>
    </w:p>
    <w:p w:rsidR="003E6AF6" w:rsidRPr="00A24528" w:rsidRDefault="00AB7224" w:rsidP="003E6AF6">
      <w:pPr>
        <w:pStyle w:val="Web"/>
        <w:spacing w:before="0" w:beforeAutospacing="0" w:line="400" w:lineRule="exact"/>
        <w:contextualSpacing/>
        <w:jc w:val="center"/>
        <w:rPr>
          <w:rFonts w:ascii="Arial" w:hAnsi="Arial" w:cs="Arial"/>
          <w:color w:val="222222"/>
          <w:sz w:val="22"/>
          <w:szCs w:val="22"/>
        </w:rPr>
      </w:pPr>
      <w:hyperlink r:id="rId23" w:history="1">
        <w:r w:rsidR="003E6AF6" w:rsidRPr="00A24528">
          <w:rPr>
            <w:rStyle w:val="aa"/>
            <w:rFonts w:ascii="Arial" w:hAnsi="Arial" w:cs="Arial"/>
            <w:sz w:val="22"/>
            <w:szCs w:val="22"/>
          </w:rPr>
          <w:t>http://www.001a.com.tw</w:t>
        </w:r>
      </w:hyperlink>
      <w:r w:rsidR="003E6AF6" w:rsidRPr="00A24528">
        <w:rPr>
          <w:rFonts w:ascii="Arial" w:hAnsi="Arial" w:cs="Arial"/>
          <w:color w:val="222222"/>
          <w:sz w:val="22"/>
          <w:szCs w:val="22"/>
        </w:rPr>
        <w:t>  e-mail:power@001a.com.tw</w:t>
      </w:r>
    </w:p>
    <w:p w:rsidR="003E6AF6" w:rsidRPr="00A24528" w:rsidRDefault="003E6AF6" w:rsidP="003E6AF6">
      <w:pPr>
        <w:pStyle w:val="Web"/>
        <w:spacing w:before="0" w:beforeAutospacing="0" w:line="400" w:lineRule="exact"/>
        <w:contextualSpacing/>
        <w:jc w:val="center"/>
        <w:rPr>
          <w:rFonts w:ascii="Arial" w:hAnsi="Arial" w:cs="Arial"/>
          <w:color w:val="222222"/>
          <w:sz w:val="22"/>
          <w:szCs w:val="22"/>
        </w:rPr>
      </w:pPr>
      <w:r w:rsidRPr="00A24528">
        <w:rPr>
          <w:rFonts w:ascii="Arial" w:hAnsi="Arial" w:cs="Arial"/>
          <w:color w:val="800080"/>
          <w:sz w:val="22"/>
          <w:szCs w:val="22"/>
        </w:rPr>
        <w:t>穩壓器</w:t>
      </w:r>
      <w:r w:rsidRPr="00A24528">
        <w:rPr>
          <w:rFonts w:ascii="Arial" w:hAnsi="Arial" w:cs="Arial"/>
          <w:color w:val="800080"/>
          <w:sz w:val="22"/>
          <w:szCs w:val="22"/>
        </w:rPr>
        <w:t>AVR </w:t>
      </w:r>
      <w:r w:rsidRPr="00A24528">
        <w:rPr>
          <w:rFonts w:ascii="Arial" w:hAnsi="Arial" w:cs="Arial"/>
          <w:color w:val="800080"/>
          <w:sz w:val="22"/>
          <w:szCs w:val="22"/>
        </w:rPr>
        <w:t>電力變壓器</w:t>
      </w:r>
      <w:r w:rsidR="006B5F54">
        <w:rPr>
          <w:rFonts w:ascii="Arial" w:hAnsi="Arial" w:cs="Arial" w:hint="eastAsia"/>
          <w:color w:val="800080"/>
          <w:sz w:val="22"/>
          <w:szCs w:val="22"/>
        </w:rPr>
        <w:t xml:space="preserve"> </w:t>
      </w:r>
      <w:r w:rsidRPr="00A24528">
        <w:rPr>
          <w:rFonts w:ascii="Arial" w:hAnsi="Arial" w:cs="Arial"/>
          <w:color w:val="800080"/>
          <w:sz w:val="22"/>
          <w:szCs w:val="22"/>
        </w:rPr>
        <w:t>不斷電系統</w:t>
      </w:r>
      <w:r w:rsidRPr="00A24528">
        <w:rPr>
          <w:rFonts w:ascii="Arial" w:hAnsi="Arial" w:cs="Arial"/>
          <w:color w:val="800080"/>
          <w:sz w:val="22"/>
          <w:szCs w:val="22"/>
        </w:rPr>
        <w:t>UPS</w:t>
      </w:r>
      <w:r w:rsidR="006B5F54">
        <w:rPr>
          <w:rFonts w:ascii="Arial" w:hAnsi="Arial" w:cs="Arial" w:hint="eastAsia"/>
          <w:color w:val="800080"/>
          <w:sz w:val="22"/>
          <w:szCs w:val="22"/>
        </w:rPr>
        <w:t xml:space="preserve"> </w:t>
      </w:r>
      <w:r w:rsidRPr="00A24528">
        <w:rPr>
          <w:rFonts w:ascii="Arial" w:hAnsi="Arial" w:cs="Arial"/>
          <w:color w:val="800080"/>
          <w:sz w:val="22"/>
          <w:szCs w:val="22"/>
        </w:rPr>
        <w:t> </w:t>
      </w:r>
      <w:r w:rsidRPr="00A24528">
        <w:rPr>
          <w:rFonts w:ascii="Arial" w:hAnsi="Arial" w:cs="Arial"/>
          <w:color w:val="800080"/>
          <w:sz w:val="22"/>
          <w:szCs w:val="22"/>
        </w:rPr>
        <w:t>絕緣耐壓機</w:t>
      </w:r>
      <w:r w:rsidR="006B5F54">
        <w:rPr>
          <w:rFonts w:ascii="Arial" w:hAnsi="Arial" w:cs="Arial" w:hint="eastAsia"/>
          <w:color w:val="800080"/>
          <w:sz w:val="22"/>
          <w:szCs w:val="22"/>
        </w:rPr>
        <w:t xml:space="preserve"> </w:t>
      </w:r>
      <w:r w:rsidRPr="00A24528">
        <w:rPr>
          <w:rFonts w:ascii="Arial" w:hAnsi="Arial" w:cs="Arial"/>
          <w:color w:val="800080"/>
          <w:sz w:val="22"/>
          <w:szCs w:val="22"/>
        </w:rPr>
        <w:t>電壓調整器</w:t>
      </w:r>
    </w:p>
    <w:p w:rsidR="003E6AF6" w:rsidRPr="001E6255" w:rsidRDefault="003E6AF6" w:rsidP="001E6255">
      <w:pPr>
        <w:pStyle w:val="Web"/>
        <w:spacing w:before="0" w:beforeAutospacing="0" w:line="400" w:lineRule="exact"/>
        <w:contextualSpacing/>
        <w:jc w:val="center"/>
        <w:rPr>
          <w:rStyle w:val="a5"/>
          <w:rFonts w:ascii="Arial" w:hAnsi="Arial" w:cs="Arial"/>
          <w:b w:val="0"/>
          <w:bCs w:val="0"/>
          <w:color w:val="222222"/>
          <w:sz w:val="22"/>
          <w:szCs w:val="22"/>
        </w:rPr>
      </w:pPr>
      <w:proofErr w:type="gramStart"/>
      <w:r w:rsidRPr="00A24528">
        <w:rPr>
          <w:rFonts w:ascii="Arial" w:hAnsi="Arial" w:cs="Arial"/>
          <w:color w:val="800080"/>
          <w:sz w:val="22"/>
          <w:szCs w:val="22"/>
        </w:rPr>
        <w:t>整廠穩壓</w:t>
      </w:r>
      <w:proofErr w:type="gramEnd"/>
      <w:r w:rsidRPr="00A24528">
        <w:rPr>
          <w:rFonts w:ascii="Arial" w:hAnsi="Arial" w:cs="Arial"/>
          <w:color w:val="800080"/>
          <w:sz w:val="22"/>
          <w:szCs w:val="22"/>
        </w:rPr>
        <w:t>系統</w:t>
      </w:r>
      <w:r w:rsidR="006B5F54">
        <w:rPr>
          <w:rFonts w:ascii="Arial" w:hAnsi="Arial" w:cs="Arial" w:hint="eastAsia"/>
          <w:color w:val="800080"/>
          <w:sz w:val="22"/>
          <w:szCs w:val="22"/>
        </w:rPr>
        <w:t xml:space="preserve"> </w:t>
      </w:r>
      <w:r w:rsidRPr="00A24528">
        <w:rPr>
          <w:rFonts w:ascii="Arial" w:hAnsi="Arial" w:cs="Arial"/>
          <w:color w:val="800080"/>
          <w:sz w:val="22"/>
          <w:szCs w:val="22"/>
        </w:rPr>
        <w:t>標準電源</w:t>
      </w:r>
      <w:r w:rsidR="006B5F54">
        <w:rPr>
          <w:rFonts w:ascii="Arial" w:hAnsi="Arial" w:cs="Arial" w:hint="eastAsia"/>
          <w:color w:val="800080"/>
          <w:sz w:val="22"/>
          <w:szCs w:val="22"/>
        </w:rPr>
        <w:t xml:space="preserve"> </w:t>
      </w:r>
      <w:r w:rsidRPr="00A24528">
        <w:rPr>
          <w:rFonts w:ascii="Arial" w:hAnsi="Arial" w:cs="Arial"/>
          <w:color w:val="800080"/>
          <w:sz w:val="22"/>
          <w:szCs w:val="22"/>
        </w:rPr>
        <w:t>直流電源</w:t>
      </w:r>
    </w:p>
    <w:sectPr w:rsidR="003E6AF6" w:rsidRPr="001E6255" w:rsidSect="0027621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049" w:rsidRDefault="00E94049" w:rsidP="002719A2">
      <w:r>
        <w:separator/>
      </w:r>
    </w:p>
  </w:endnote>
  <w:endnote w:type="continuationSeparator" w:id="0">
    <w:p w:rsidR="00E94049" w:rsidRDefault="00E94049" w:rsidP="002719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049" w:rsidRDefault="00E94049" w:rsidP="002719A2">
      <w:r>
        <w:separator/>
      </w:r>
    </w:p>
  </w:footnote>
  <w:footnote w:type="continuationSeparator" w:id="0">
    <w:p w:rsidR="00E94049" w:rsidRDefault="00E94049" w:rsidP="002719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47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305A"/>
    <w:rsid w:val="00056C3C"/>
    <w:rsid w:val="000926DC"/>
    <w:rsid w:val="000B3D01"/>
    <w:rsid w:val="000E7971"/>
    <w:rsid w:val="00130841"/>
    <w:rsid w:val="00137BE3"/>
    <w:rsid w:val="0016575F"/>
    <w:rsid w:val="00180D74"/>
    <w:rsid w:val="001C4667"/>
    <w:rsid w:val="001C7FA9"/>
    <w:rsid w:val="001E6255"/>
    <w:rsid w:val="001F6E3F"/>
    <w:rsid w:val="00220A7E"/>
    <w:rsid w:val="00231E07"/>
    <w:rsid w:val="002719A2"/>
    <w:rsid w:val="002724C6"/>
    <w:rsid w:val="00275021"/>
    <w:rsid w:val="00287DFD"/>
    <w:rsid w:val="002E4B17"/>
    <w:rsid w:val="00341A0F"/>
    <w:rsid w:val="003D5F5E"/>
    <w:rsid w:val="003E6AF6"/>
    <w:rsid w:val="00432490"/>
    <w:rsid w:val="004325EC"/>
    <w:rsid w:val="00462BF9"/>
    <w:rsid w:val="004A06DD"/>
    <w:rsid w:val="004F7A1A"/>
    <w:rsid w:val="005279FE"/>
    <w:rsid w:val="00532B14"/>
    <w:rsid w:val="00575322"/>
    <w:rsid w:val="00580D79"/>
    <w:rsid w:val="005B0B33"/>
    <w:rsid w:val="005D0374"/>
    <w:rsid w:val="005E0727"/>
    <w:rsid w:val="005F238C"/>
    <w:rsid w:val="006179F5"/>
    <w:rsid w:val="006508D3"/>
    <w:rsid w:val="006720D7"/>
    <w:rsid w:val="006B5F54"/>
    <w:rsid w:val="00725065"/>
    <w:rsid w:val="007438FC"/>
    <w:rsid w:val="00754F94"/>
    <w:rsid w:val="00756346"/>
    <w:rsid w:val="007A499B"/>
    <w:rsid w:val="007B201F"/>
    <w:rsid w:val="007B42E3"/>
    <w:rsid w:val="007B572B"/>
    <w:rsid w:val="00827FF4"/>
    <w:rsid w:val="00867DFE"/>
    <w:rsid w:val="008A0D25"/>
    <w:rsid w:val="008C2A58"/>
    <w:rsid w:val="00902CCA"/>
    <w:rsid w:val="0093305A"/>
    <w:rsid w:val="00957402"/>
    <w:rsid w:val="009806F8"/>
    <w:rsid w:val="00984395"/>
    <w:rsid w:val="00995384"/>
    <w:rsid w:val="009A0CC3"/>
    <w:rsid w:val="009A68F5"/>
    <w:rsid w:val="009B1231"/>
    <w:rsid w:val="009E3E76"/>
    <w:rsid w:val="00A10FD2"/>
    <w:rsid w:val="00A92E8F"/>
    <w:rsid w:val="00AA0219"/>
    <w:rsid w:val="00AB7224"/>
    <w:rsid w:val="00AC6EFE"/>
    <w:rsid w:val="00B1656F"/>
    <w:rsid w:val="00B9316A"/>
    <w:rsid w:val="00B94F1D"/>
    <w:rsid w:val="00BF6708"/>
    <w:rsid w:val="00C567B9"/>
    <w:rsid w:val="00C9054A"/>
    <w:rsid w:val="00C92799"/>
    <w:rsid w:val="00D21696"/>
    <w:rsid w:val="00D465A9"/>
    <w:rsid w:val="00D46EB3"/>
    <w:rsid w:val="00DA3736"/>
    <w:rsid w:val="00DA6F7C"/>
    <w:rsid w:val="00DE551E"/>
    <w:rsid w:val="00E13919"/>
    <w:rsid w:val="00E94049"/>
    <w:rsid w:val="00EA13CA"/>
    <w:rsid w:val="00EA3E65"/>
    <w:rsid w:val="00EA4464"/>
    <w:rsid w:val="00EB5B79"/>
    <w:rsid w:val="00EC11BD"/>
    <w:rsid w:val="00F57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065"/>
    <w:pPr>
      <w:widowControl w:val="0"/>
    </w:pPr>
  </w:style>
  <w:style w:type="paragraph" w:styleId="1">
    <w:name w:val="heading 1"/>
    <w:basedOn w:val="a"/>
    <w:link w:val="10"/>
    <w:uiPriority w:val="9"/>
    <w:qFormat/>
    <w:rsid w:val="00725065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0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3305A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basedOn w:val="a0"/>
    <w:uiPriority w:val="22"/>
    <w:qFormat/>
    <w:rsid w:val="0093305A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2719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2719A2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2719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2719A2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725065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a">
    <w:name w:val="Hyperlink"/>
    <w:basedOn w:val="a0"/>
    <w:uiPriority w:val="99"/>
    <w:semiHidden/>
    <w:unhideWhenUsed/>
    <w:rsid w:val="00725065"/>
    <w:rPr>
      <w:color w:val="0000FF"/>
      <w:u w:val="single"/>
    </w:rPr>
  </w:style>
  <w:style w:type="character" w:customStyle="1" w:styleId="apple-converted-space">
    <w:name w:val="apple-converted-space"/>
    <w:basedOn w:val="a0"/>
    <w:rsid w:val="00725065"/>
  </w:style>
  <w:style w:type="table" w:styleId="ab">
    <w:name w:val="Table Grid"/>
    <w:basedOn w:val="a1"/>
    <w:uiPriority w:val="59"/>
    <w:rsid w:val="007250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3E6AF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://www.001a.com.tw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www.001a.com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4</Pages>
  <Words>465</Words>
  <Characters>2653</Characters>
  <Application>Microsoft Office Word</Application>
  <DocSecurity>0</DocSecurity>
  <Lines>22</Lines>
  <Paragraphs>6</Paragraphs>
  <ScaleCrop>false</ScaleCrop>
  <Company/>
  <LinksUpToDate>false</LinksUpToDate>
  <CharactersWithSpaces>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</dc:creator>
  <cp:lastModifiedBy>chen</cp:lastModifiedBy>
  <cp:revision>34</cp:revision>
  <cp:lastPrinted>2017-08-07T06:27:00Z</cp:lastPrinted>
  <dcterms:created xsi:type="dcterms:W3CDTF">2016-06-28T06:58:00Z</dcterms:created>
  <dcterms:modified xsi:type="dcterms:W3CDTF">2017-08-21T01:18:00Z</dcterms:modified>
</cp:coreProperties>
</file>